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before="169" w:line="221" w:lineRule="auto"/>
        <w:ind w:left="2108"/>
        <w:rPr>
          <w:rFonts w:hint="eastAsia" w:ascii="黑体" w:hAnsi="黑体" w:eastAsia="黑体" w:cs="黑体"/>
          <w:spacing w:val="-2"/>
          <w:sz w:val="52"/>
          <w:szCs w:val="52"/>
        </w:rPr>
      </w:pPr>
    </w:p>
    <w:p>
      <w:pPr>
        <w:keepNext w:val="0"/>
        <w:keepLines w:val="0"/>
        <w:pageBreakBefore w:val="0"/>
        <w:kinsoku/>
        <w:wordWrap/>
        <w:topLinePunct w:val="0"/>
        <w:bidi w:val="0"/>
        <w:spacing w:line="360" w:lineRule="auto"/>
        <w:jc w:val="center"/>
        <w:rPr>
          <w:rFonts w:ascii="方正小标宋简体" w:hAnsi="方正小标宋简体" w:eastAsia="方正小标宋简体" w:cs="方正小标宋简体"/>
          <w:spacing w:val="-2"/>
          <w:sz w:val="52"/>
          <w:szCs w:val="52"/>
        </w:rPr>
      </w:pPr>
    </w:p>
    <w:p>
      <w:pPr>
        <w:keepNext w:val="0"/>
        <w:keepLines w:val="0"/>
        <w:pageBreakBefore w:val="0"/>
        <w:kinsoku/>
        <w:wordWrap/>
        <w:topLinePunct w:val="0"/>
        <w:bidi w:val="0"/>
        <w:spacing w:line="360" w:lineRule="auto"/>
        <w:jc w:val="center"/>
        <w:rPr>
          <w:rFonts w:ascii="方正小标宋简体" w:hAnsi="方正小标宋简体" w:eastAsia="方正小标宋简体" w:cs="方正小标宋简体"/>
          <w:spacing w:val="-2"/>
          <w:sz w:val="52"/>
          <w:szCs w:val="52"/>
        </w:rPr>
      </w:pPr>
      <w:r>
        <w:rPr>
          <w:rFonts w:hint="eastAsia" w:ascii="方正小标宋简体" w:hAnsi="方正小标宋简体" w:eastAsia="方正小标宋简体" w:cs="方正小标宋简体"/>
          <w:spacing w:val="-2"/>
          <w:sz w:val="52"/>
          <w:szCs w:val="52"/>
        </w:rPr>
        <w:t>山西运城农业职业技术学院</w:t>
      </w:r>
    </w:p>
    <w:p>
      <w:pPr>
        <w:keepNext w:val="0"/>
        <w:keepLines w:val="0"/>
        <w:pageBreakBefore w:val="0"/>
        <w:kinsoku/>
        <w:wordWrap/>
        <w:topLinePunct w:val="0"/>
        <w:bidi w:val="0"/>
        <w:spacing w:line="360" w:lineRule="auto"/>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pacing w:val="-2"/>
          <w:sz w:val="52"/>
          <w:szCs w:val="52"/>
        </w:rPr>
        <w:t>专业人才培养方</w:t>
      </w:r>
      <w:r>
        <w:rPr>
          <w:rFonts w:hint="eastAsia" w:ascii="方正小标宋简体" w:hAnsi="方正小标宋简体" w:eastAsia="方正小标宋简体" w:cs="方正小标宋简体"/>
          <w:spacing w:val="-1"/>
          <w:sz w:val="52"/>
          <w:szCs w:val="52"/>
        </w:rPr>
        <w:t>案</w:t>
      </w:r>
    </w:p>
    <w:p>
      <w:pPr>
        <w:keepNext w:val="0"/>
        <w:keepLines w:val="0"/>
        <w:pageBreakBefore w:val="0"/>
        <w:kinsoku/>
        <w:wordWrap/>
        <w:topLinePunct w:val="0"/>
        <w:bidi w:val="0"/>
        <w:spacing w:line="360" w:lineRule="auto"/>
        <w:jc w:val="center"/>
        <w:rPr>
          <w:rFonts w:ascii="方正小标宋简体" w:hAnsi="方正小标宋简体" w:eastAsia="方正小标宋简体" w:cs="方正小标宋简体"/>
          <w:spacing w:val="16"/>
          <w:sz w:val="52"/>
          <w:szCs w:val="52"/>
        </w:rPr>
      </w:pPr>
      <w:r>
        <w:rPr>
          <w:rFonts w:hint="eastAsia" w:ascii="方正小标宋简体" w:hAnsi="方正小标宋简体" w:eastAsia="方正小标宋简体" w:cs="方正小标宋简体"/>
          <w:spacing w:val="21"/>
          <w:sz w:val="52"/>
          <w:szCs w:val="52"/>
        </w:rPr>
        <w:t>(</w:t>
      </w:r>
      <w:r>
        <w:rPr>
          <w:rFonts w:hint="eastAsia" w:ascii="方正小标宋简体" w:hAnsi="方正小标宋简体" w:eastAsia="方正小标宋简体" w:cs="方正小标宋简体"/>
          <w:spacing w:val="16"/>
          <w:sz w:val="52"/>
          <w:szCs w:val="52"/>
        </w:rPr>
        <w:t>中高职衔接三二分段五年制)</w:t>
      </w:r>
    </w:p>
    <w:p>
      <w:pPr>
        <w:keepNext w:val="0"/>
        <w:keepLines w:val="0"/>
        <w:pageBreakBefore w:val="0"/>
        <w:kinsoku/>
        <w:wordWrap/>
        <w:topLinePunct w:val="0"/>
        <w:bidi w:val="0"/>
        <w:rPr>
          <w:rFonts w:ascii="方正小标宋简体" w:hAnsi="方正小标宋简体" w:eastAsia="方正小标宋简体" w:cs="方正小标宋简体"/>
          <w:spacing w:val="16"/>
          <w:sz w:val="52"/>
          <w:szCs w:val="52"/>
        </w:rPr>
      </w:pPr>
      <w:r>
        <w:rPr>
          <w:rFonts w:hint="eastAsia" w:ascii="方正小标宋简体" w:hAnsi="方正小标宋简体" w:eastAsia="方正小标宋简体" w:cs="方正小标宋简体"/>
          <w:spacing w:val="16"/>
          <w:sz w:val="52"/>
          <w:szCs w:val="52"/>
        </w:rPr>
        <w:br w:type="page"/>
      </w:r>
    </w:p>
    <w:p>
      <w:pPr>
        <w:keepNext w:val="0"/>
        <w:keepLines w:val="0"/>
        <w:pageBreakBefore w:val="0"/>
        <w:kinsoku/>
        <w:wordWrap/>
        <w:topLinePunct w:val="0"/>
        <w:bidi w:val="0"/>
        <w:spacing w:line="360" w:lineRule="auto"/>
        <w:jc w:val="center"/>
        <w:rPr>
          <w:rFonts w:ascii="方正小标宋简体" w:hAnsi="方正小标宋简体" w:eastAsia="方正小标宋简体" w:cs="方正小标宋简体"/>
          <w:spacing w:val="-1"/>
          <w:sz w:val="40"/>
          <w:szCs w:val="40"/>
        </w:rPr>
      </w:pPr>
      <w:r>
        <w:rPr>
          <w:rFonts w:hint="eastAsia" w:ascii="方正小标宋简体" w:hAnsi="方正小标宋简体" w:eastAsia="方正小标宋简体" w:cs="方正小标宋简体"/>
          <w:spacing w:val="16"/>
          <w:sz w:val="40"/>
          <w:szCs w:val="40"/>
        </w:rPr>
        <w:t>中高职衔接三二分段五年制</w:t>
      </w:r>
      <w:r>
        <w:rPr>
          <w:rFonts w:hint="eastAsia" w:ascii="方正小标宋简体" w:hAnsi="方正小标宋简体" w:eastAsia="方正小标宋简体" w:cs="方正小标宋简体"/>
          <w:spacing w:val="-2"/>
          <w:sz w:val="40"/>
          <w:szCs w:val="40"/>
        </w:rPr>
        <w:t>专业人才培养方</w:t>
      </w:r>
      <w:r>
        <w:rPr>
          <w:rFonts w:hint="eastAsia" w:ascii="方正小标宋简体" w:hAnsi="方正小标宋简体" w:eastAsia="方正小标宋简体" w:cs="方正小标宋简体"/>
          <w:spacing w:val="-1"/>
          <w:sz w:val="40"/>
          <w:szCs w:val="40"/>
        </w:rPr>
        <w:t>案</w:t>
      </w:r>
    </w:p>
    <w:p>
      <w:pPr>
        <w:keepNext w:val="0"/>
        <w:keepLines w:val="0"/>
        <w:pageBreakBefore w:val="0"/>
        <w:kinsoku/>
        <w:wordWrap/>
        <w:topLinePunct w:val="0"/>
        <w:bidi w:val="0"/>
        <w:spacing w:line="640" w:lineRule="exact"/>
        <w:outlineLvl w:val="0"/>
        <w:rPr>
          <w:rFonts w:ascii="黑体" w:hAnsi="黑体" w:eastAsia="黑体" w:cs="黑体"/>
          <w:sz w:val="32"/>
          <w:szCs w:val="32"/>
        </w:rPr>
      </w:pPr>
      <w:r>
        <w:rPr>
          <w:rFonts w:hint="eastAsia" w:ascii="黑体" w:hAnsi="黑体" w:eastAsia="黑体" w:cs="黑体"/>
          <w:spacing w:val="12"/>
          <w:position w:val="3"/>
          <w:sz w:val="32"/>
          <w:szCs w:val="32"/>
        </w:rPr>
        <w:t>一</w:t>
      </w:r>
      <w:r>
        <w:rPr>
          <w:rFonts w:hint="eastAsia" w:ascii="黑体" w:hAnsi="黑体" w:eastAsia="黑体" w:cs="黑体"/>
          <w:spacing w:val="8"/>
          <w:position w:val="3"/>
          <w:sz w:val="32"/>
          <w:szCs w:val="32"/>
        </w:rPr>
        <w:t>、专业名称及大类</w:t>
      </w:r>
    </w:p>
    <w:p>
      <w:pPr>
        <w:keepNext w:val="0"/>
        <w:keepLines w:val="0"/>
        <w:pageBreakBefore w:val="0"/>
        <w:kinsoku/>
        <w:wordWrap/>
        <w:topLinePunct w:val="0"/>
        <w:bidi w:val="0"/>
        <w:spacing w:line="640" w:lineRule="exact"/>
        <w:ind w:firstLine="684" w:firstLineChars="200"/>
        <w:rPr>
          <w:rFonts w:ascii="仿宋" w:hAnsi="仿宋" w:eastAsia="仿宋" w:cs="仿宋"/>
          <w:sz w:val="32"/>
          <w:szCs w:val="32"/>
        </w:rPr>
      </w:pPr>
      <w:r>
        <w:rPr>
          <w:rFonts w:hint="eastAsia" w:ascii="黑体" w:hAnsi="黑体" w:eastAsia="黑体" w:cs="黑体"/>
          <w:spacing w:val="11"/>
          <w:position w:val="2"/>
          <w:sz w:val="32"/>
          <w:szCs w:val="32"/>
        </w:rPr>
        <w:t>中职教育阶段</w:t>
      </w:r>
      <w:r>
        <w:rPr>
          <w:rFonts w:hint="eastAsia" w:ascii="仿宋" w:hAnsi="仿宋" w:eastAsia="仿宋" w:cs="仿宋"/>
          <w:sz w:val="32"/>
          <w:szCs w:val="32"/>
        </w:rPr>
        <w:t xml:space="preserve">：计算机应用       </w:t>
      </w:r>
      <w:r>
        <w:rPr>
          <w:rFonts w:hint="eastAsia" w:ascii="黑体" w:hAnsi="黑体" w:eastAsia="黑体" w:cs="黑体"/>
          <w:spacing w:val="11"/>
          <w:position w:val="2"/>
          <w:sz w:val="32"/>
          <w:szCs w:val="32"/>
        </w:rPr>
        <w:t>专业代码</w:t>
      </w:r>
      <w:r>
        <w:rPr>
          <w:rFonts w:hint="eastAsia" w:ascii="仿宋" w:hAnsi="仿宋" w:eastAsia="仿宋" w:cs="仿宋"/>
          <w:sz w:val="32"/>
          <w:szCs w:val="32"/>
        </w:rPr>
        <w:t>：090100</w:t>
      </w:r>
    </w:p>
    <w:p>
      <w:pPr>
        <w:keepNext w:val="0"/>
        <w:keepLines w:val="0"/>
        <w:pageBreakBefore w:val="0"/>
        <w:kinsoku/>
        <w:wordWrap/>
        <w:topLinePunct w:val="0"/>
        <w:bidi w:val="0"/>
        <w:spacing w:line="640" w:lineRule="exact"/>
        <w:ind w:firstLine="684" w:firstLineChars="200"/>
        <w:rPr>
          <w:rFonts w:ascii="仿宋" w:hAnsi="仿宋" w:eastAsia="仿宋" w:cs="仿宋"/>
          <w:sz w:val="32"/>
          <w:szCs w:val="32"/>
        </w:rPr>
      </w:pPr>
      <w:r>
        <w:rPr>
          <w:rFonts w:hint="eastAsia" w:ascii="黑体" w:hAnsi="黑体" w:eastAsia="黑体" w:cs="黑体"/>
          <w:spacing w:val="11"/>
          <w:position w:val="2"/>
          <w:sz w:val="32"/>
          <w:szCs w:val="32"/>
        </w:rPr>
        <w:t>高职教育阶段</w:t>
      </w:r>
      <w:r>
        <w:rPr>
          <w:rFonts w:hint="eastAsia" w:ascii="仿宋" w:hAnsi="仿宋" w:eastAsia="仿宋" w:cs="仿宋"/>
          <w:sz w:val="32"/>
          <w:szCs w:val="32"/>
        </w:rPr>
        <w:t xml:space="preserve">：计算机应用技术   </w:t>
      </w:r>
      <w:r>
        <w:rPr>
          <w:rFonts w:hint="eastAsia" w:ascii="黑体" w:hAnsi="黑体" w:eastAsia="黑体" w:cs="黑体"/>
          <w:spacing w:val="11"/>
          <w:position w:val="2"/>
          <w:sz w:val="32"/>
          <w:szCs w:val="32"/>
        </w:rPr>
        <w:t>专业代码</w:t>
      </w:r>
      <w:r>
        <w:rPr>
          <w:rFonts w:hint="eastAsia" w:ascii="仿宋" w:hAnsi="仿宋" w:eastAsia="仿宋" w:cs="仿宋"/>
          <w:sz w:val="32"/>
          <w:szCs w:val="32"/>
        </w:rPr>
        <w:t>：510201</w:t>
      </w:r>
    </w:p>
    <w:p>
      <w:pPr>
        <w:keepNext w:val="0"/>
        <w:keepLines w:val="0"/>
        <w:pageBreakBefore w:val="0"/>
        <w:kinsoku/>
        <w:wordWrap/>
        <w:topLinePunct w:val="0"/>
        <w:bidi w:val="0"/>
        <w:spacing w:line="640" w:lineRule="exact"/>
        <w:outlineLvl w:val="0"/>
        <w:rPr>
          <w:rFonts w:ascii="黑体" w:hAnsi="黑体" w:eastAsia="黑体" w:cs="黑体"/>
          <w:sz w:val="32"/>
          <w:szCs w:val="32"/>
        </w:rPr>
      </w:pPr>
      <w:bookmarkStart w:id="0" w:name="_bookmark2"/>
      <w:bookmarkEnd w:id="0"/>
      <w:r>
        <w:rPr>
          <w:rFonts w:hint="eastAsia" w:ascii="黑体" w:hAnsi="黑体" w:eastAsia="黑体" w:cs="黑体"/>
          <w:spacing w:val="11"/>
          <w:position w:val="2"/>
          <w:sz w:val="32"/>
          <w:szCs w:val="32"/>
        </w:rPr>
        <w:t>二</w:t>
      </w:r>
      <w:r>
        <w:rPr>
          <w:rFonts w:hint="eastAsia" w:ascii="黑体" w:hAnsi="黑体" w:eastAsia="黑体" w:cs="黑体"/>
          <w:spacing w:val="7"/>
          <w:position w:val="2"/>
          <w:sz w:val="32"/>
          <w:szCs w:val="32"/>
        </w:rPr>
        <w:t>、入学要求</w:t>
      </w:r>
    </w:p>
    <w:p>
      <w:pPr>
        <w:keepNext w:val="0"/>
        <w:keepLines w:val="0"/>
        <w:pageBreakBefore w:val="0"/>
        <w:kinsoku/>
        <w:wordWrap/>
        <w:topLinePunct w:val="0"/>
        <w:bidi w:val="0"/>
        <w:spacing w:line="640" w:lineRule="exact"/>
        <w:ind w:firstLine="684" w:firstLineChars="200"/>
        <w:rPr>
          <w:rFonts w:ascii="仿宋" w:hAnsi="仿宋" w:eastAsia="仿宋" w:cs="仿宋"/>
          <w:sz w:val="32"/>
          <w:szCs w:val="32"/>
        </w:rPr>
      </w:pPr>
      <w:bookmarkStart w:id="1" w:name="_bookmark3"/>
      <w:bookmarkEnd w:id="1"/>
      <w:r>
        <w:rPr>
          <w:rFonts w:hint="eastAsia" w:ascii="黑体" w:hAnsi="黑体" w:eastAsia="黑体" w:cs="黑体"/>
          <w:spacing w:val="11"/>
          <w:position w:val="2"/>
          <w:sz w:val="32"/>
          <w:szCs w:val="32"/>
        </w:rPr>
        <w:t>中职招生对象</w:t>
      </w:r>
      <w:r>
        <w:rPr>
          <w:rFonts w:hint="eastAsia" w:ascii="仿宋" w:hAnsi="仿宋" w:eastAsia="仿宋" w:cs="仿宋"/>
          <w:sz w:val="32"/>
          <w:szCs w:val="32"/>
        </w:rPr>
        <w:t>：初中毕业或具有同等学历者</w:t>
      </w:r>
    </w:p>
    <w:p>
      <w:pPr>
        <w:keepNext w:val="0"/>
        <w:keepLines w:val="0"/>
        <w:pageBreakBefore w:val="0"/>
        <w:kinsoku/>
        <w:wordWrap/>
        <w:topLinePunct w:val="0"/>
        <w:bidi w:val="0"/>
        <w:spacing w:line="650" w:lineRule="exact"/>
        <w:ind w:firstLine="684" w:firstLineChars="200"/>
        <w:rPr>
          <w:rFonts w:ascii="仿宋" w:hAnsi="仿宋" w:eastAsia="仿宋" w:cs="仿宋"/>
          <w:sz w:val="32"/>
          <w:szCs w:val="32"/>
        </w:rPr>
      </w:pPr>
      <w:r>
        <w:rPr>
          <w:rFonts w:hint="eastAsia" w:ascii="黑体" w:hAnsi="黑体" w:eastAsia="黑体" w:cs="黑体"/>
          <w:spacing w:val="11"/>
          <w:position w:val="2"/>
          <w:sz w:val="32"/>
          <w:szCs w:val="32"/>
        </w:rPr>
        <w:t>高职招生对象</w:t>
      </w:r>
      <w:r>
        <w:rPr>
          <w:rFonts w:hint="eastAsia" w:ascii="仿宋" w:hAnsi="仿宋" w:eastAsia="仿宋" w:cs="仿宋"/>
          <w:sz w:val="32"/>
          <w:szCs w:val="32"/>
        </w:rPr>
        <w:t>：符合山西省普通高校招生报名条件的应、往届普通高中毕业生、中职（含中专、技工学校、职业高中）等</w:t>
      </w:r>
    </w:p>
    <w:p>
      <w:pPr>
        <w:keepNext w:val="0"/>
        <w:keepLines w:val="0"/>
        <w:pageBreakBefore w:val="0"/>
        <w:kinsoku/>
        <w:wordWrap/>
        <w:topLinePunct w:val="0"/>
        <w:bidi w:val="0"/>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三、基本学制与学历</w:t>
      </w:r>
    </w:p>
    <w:p>
      <w:pPr>
        <w:keepNext w:val="0"/>
        <w:keepLines w:val="0"/>
        <w:pageBreakBefore w:val="0"/>
        <w:kinsoku/>
        <w:wordWrap/>
        <w:topLinePunct w:val="0"/>
        <w:bidi w:val="0"/>
        <w:spacing w:line="640" w:lineRule="exact"/>
        <w:ind w:firstLine="684" w:firstLineChars="200"/>
        <w:rPr>
          <w:rFonts w:ascii="黑体" w:hAnsi="黑体" w:eastAsia="黑体" w:cs="黑体"/>
          <w:spacing w:val="11"/>
          <w:position w:val="2"/>
          <w:sz w:val="32"/>
          <w:szCs w:val="32"/>
        </w:rPr>
      </w:pPr>
      <w:r>
        <w:rPr>
          <w:rFonts w:hint="eastAsia" w:ascii="黑体" w:hAnsi="黑体" w:eastAsia="黑体" w:cs="黑体"/>
          <w:spacing w:val="11"/>
          <w:position w:val="2"/>
          <w:sz w:val="32"/>
          <w:szCs w:val="32"/>
        </w:rPr>
        <w:t>（一）学制</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中高职贯通（“3+2”学制）：中职阶段3年，高职阶段2年。</w:t>
      </w:r>
    </w:p>
    <w:p>
      <w:pPr>
        <w:keepNext w:val="0"/>
        <w:keepLines w:val="0"/>
        <w:pageBreakBefore w:val="0"/>
        <w:kinsoku/>
        <w:wordWrap/>
        <w:topLinePunct w:val="0"/>
        <w:bidi w:val="0"/>
        <w:spacing w:line="640" w:lineRule="exact"/>
        <w:ind w:firstLine="684" w:firstLineChars="200"/>
        <w:rPr>
          <w:rFonts w:ascii="黑体" w:hAnsi="黑体" w:eastAsia="黑体" w:cs="黑体"/>
          <w:spacing w:val="11"/>
          <w:position w:val="2"/>
          <w:sz w:val="32"/>
          <w:szCs w:val="32"/>
        </w:rPr>
      </w:pPr>
      <w:r>
        <w:rPr>
          <w:rFonts w:hint="eastAsia" w:ascii="黑体" w:hAnsi="黑体" w:eastAsia="黑体" w:cs="黑体"/>
          <w:spacing w:val="11"/>
          <w:position w:val="2"/>
          <w:sz w:val="32"/>
          <w:szCs w:val="32"/>
        </w:rPr>
        <w:t>（二）学历</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中职阶段学习合格取得中职教育学历，高职阶段学习合格取得专科学历。</w:t>
      </w:r>
    </w:p>
    <w:p>
      <w:pPr>
        <w:keepNext w:val="0"/>
        <w:keepLines w:val="0"/>
        <w:pageBreakBefore w:val="0"/>
        <w:kinsoku/>
        <w:wordWrap/>
        <w:topLinePunct w:val="0"/>
        <w:bidi w:val="0"/>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四、培养目标</w:t>
      </w:r>
    </w:p>
    <w:p>
      <w:pPr>
        <w:keepNext w:val="0"/>
        <w:keepLines w:val="0"/>
        <w:pageBreakBefore w:val="0"/>
        <w:kinsoku/>
        <w:wordWrap/>
        <w:topLinePunct w:val="0"/>
        <w:bidi w:val="0"/>
        <w:spacing w:line="640" w:lineRule="exact"/>
        <w:ind w:firstLine="696" w:firstLineChars="200"/>
        <w:rPr>
          <w:rFonts w:ascii="黑体" w:hAnsi="黑体" w:eastAsia="黑体" w:cs="黑体"/>
          <w:spacing w:val="14"/>
          <w:sz w:val="32"/>
          <w:szCs w:val="32"/>
        </w:rPr>
      </w:pPr>
      <w:r>
        <w:rPr>
          <w:rFonts w:hint="eastAsia" w:ascii="黑体" w:hAnsi="黑体" w:eastAsia="黑体" w:cs="黑体"/>
          <w:spacing w:val="14"/>
          <w:sz w:val="32"/>
          <w:szCs w:val="32"/>
        </w:rPr>
        <w:t>（一）总体培养目标</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培养思想政治坚定、德技并修、全面发展，依据计算机岗位需要，具有良好的敬业精神、创新精神和较强的实践能力、健康的心理等素质，</w:t>
      </w:r>
      <w:r>
        <w:rPr>
          <w:rFonts w:ascii="仿宋" w:hAnsi="仿宋" w:eastAsia="仿宋" w:cs="仿宋"/>
          <w:sz w:val="32"/>
          <w:szCs w:val="32"/>
        </w:rPr>
        <w:t>具有良好的团队意识、职业道德、爱岗敬业精神,有责任意识和创新意识,具备本专业必备的基础理论和专门知识，具有较强的实践能力，德智体美劳全面发展，</w:t>
      </w:r>
      <w:r>
        <w:rPr>
          <w:rFonts w:hint="eastAsia" w:ascii="仿宋" w:hAnsi="仿宋" w:eastAsia="仿宋" w:cs="仿宋"/>
          <w:sz w:val="32"/>
          <w:szCs w:val="32"/>
        </w:rPr>
        <w:t>掌握办公软件、广告设计、Photoshop、Premiere、数字影像处理等知识和技术技能，面向服务生产一线工作领域的高素质劳动者和技术技能人才。</w:t>
      </w:r>
    </w:p>
    <w:p>
      <w:pPr>
        <w:keepNext w:val="0"/>
        <w:keepLines w:val="0"/>
        <w:pageBreakBefore w:val="0"/>
        <w:kinsoku/>
        <w:wordWrap/>
        <w:topLinePunct w:val="0"/>
        <w:bidi w:val="0"/>
        <w:spacing w:line="640" w:lineRule="exact"/>
        <w:ind w:firstLine="696" w:firstLineChars="200"/>
        <w:rPr>
          <w:rFonts w:ascii="黑体" w:hAnsi="黑体" w:eastAsia="黑体" w:cs="黑体"/>
          <w:spacing w:val="14"/>
          <w:sz w:val="32"/>
          <w:szCs w:val="32"/>
        </w:rPr>
      </w:pPr>
      <w:r>
        <w:rPr>
          <w:rFonts w:hint="eastAsia" w:ascii="黑体" w:hAnsi="黑体" w:eastAsia="黑体" w:cs="黑体"/>
          <w:spacing w:val="14"/>
          <w:sz w:val="32"/>
          <w:szCs w:val="32"/>
        </w:rPr>
        <w:t>（二）分阶段培养目标</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1.中职阶段培养目标</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ascii="仿宋" w:hAnsi="仿宋" w:eastAsia="仿宋" w:cs="仿宋"/>
          <w:sz w:val="32"/>
          <w:szCs w:val="32"/>
        </w:rPr>
        <w:t>本专业培养拥护党的基本路线，培养具有良好职业道德和一定创新意识，面向计算机应用行业,根据行业相关岗位需求而设置, 适应广告公司、影视传媒、计算机网络等领域第一线需要，具有良好的团队意识、职业道德、爱岗敬业精神,有责任意识和创新意识,具备本专业必备的基础理论和专门知识，具有较强的实践能力，德智体美劳全面发展，能够从事计算机图形图像制作、办公自动化、计算机网络组建与管理、影视后期制作等行业的高素质技能型专门人才。</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2．高职阶段培养目标</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培养思想政治坚定、德技并修、全面发展，依据计算机岗位需要，具有良好的敬业精神、创新精神和较强的实践能力、健康的心理等素质，具有计算机职业道德、计算机工作等专业知识、健康的心理等素质，掌握办公软件、广告设计、Photoshop、Premiere、数字影像处理等知识和技术技能，面向服务生产一线工作领域的高素质劳动者和技术技能人才。</w:t>
      </w:r>
    </w:p>
    <w:p>
      <w:pPr>
        <w:keepNext w:val="0"/>
        <w:keepLines w:val="0"/>
        <w:pageBreakBefore w:val="0"/>
        <w:kinsoku/>
        <w:wordWrap/>
        <w:topLinePunct w:val="0"/>
        <w:bidi w:val="0"/>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五、职业面向及职业岗位能力分析</w:t>
      </w:r>
    </w:p>
    <w:p>
      <w:pPr>
        <w:keepNext w:val="0"/>
        <w:keepLines w:val="0"/>
        <w:pageBreakBefore w:val="0"/>
        <w:kinsoku/>
        <w:wordWrap/>
        <w:topLinePunct w:val="0"/>
        <w:bidi w:val="0"/>
        <w:spacing w:after="156" w:afterLines="50" w:line="640" w:lineRule="exact"/>
        <w:rPr>
          <w:rFonts w:ascii="黑体" w:hAnsi="黑体" w:eastAsia="黑体" w:cs="黑体"/>
          <w:spacing w:val="14"/>
          <w:sz w:val="32"/>
          <w:szCs w:val="32"/>
        </w:rPr>
      </w:pPr>
      <w:r>
        <w:rPr>
          <w:rFonts w:hint="eastAsia" w:ascii="黑体" w:hAnsi="黑体" w:eastAsia="黑体" w:cs="黑体"/>
          <w:spacing w:val="14"/>
          <w:sz w:val="32"/>
          <w:szCs w:val="32"/>
        </w:rPr>
        <w:t>（一）职业面向</w:t>
      </w:r>
    </w:p>
    <w:tbl>
      <w:tblPr>
        <w:tblStyle w:val="5"/>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56"/>
        <w:gridCol w:w="1538"/>
        <w:gridCol w:w="1515"/>
        <w:gridCol w:w="175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1308"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14"/>
              </w:rPr>
            </w:pPr>
            <w:r>
              <w:rPr>
                <w:rFonts w:hint="eastAsia" w:ascii="仿宋" w:hAnsi="仿宋" w:eastAsia="仿宋" w:cs="仿宋"/>
                <w:b/>
                <w:bCs/>
                <w:spacing w:val="8"/>
              </w:rPr>
              <w:t>专业大</w:t>
            </w:r>
            <w:r>
              <w:rPr>
                <w:rFonts w:hint="eastAsia" w:ascii="仿宋" w:hAnsi="仿宋" w:eastAsia="仿宋" w:cs="仿宋"/>
                <w:b/>
                <w:bCs/>
                <w:spacing w:val="9"/>
              </w:rPr>
              <w:t>类</w:t>
            </w:r>
          </w:p>
        </w:tc>
        <w:tc>
          <w:tcPr>
            <w:tcW w:w="1256"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p>
            <w:pPr>
              <w:keepNext w:val="0"/>
              <w:keepLines w:val="0"/>
              <w:pageBreakBefore w:val="0"/>
              <w:widowControl/>
              <w:kinsoku/>
              <w:wordWrap/>
              <w:topLinePunct w:val="0"/>
              <w:bidi w:val="0"/>
              <w:spacing w:line="400" w:lineRule="exact"/>
              <w:ind w:left="115"/>
              <w:jc w:val="center"/>
              <w:rPr>
                <w:rFonts w:ascii="仿宋" w:hAnsi="仿宋" w:eastAsia="仿宋" w:cs="仿宋"/>
                <w:b/>
                <w:bCs/>
              </w:rPr>
            </w:pPr>
            <w:r>
              <w:rPr>
                <w:rFonts w:hint="eastAsia" w:ascii="仿宋" w:hAnsi="仿宋" w:eastAsia="仿宋" w:cs="仿宋"/>
                <w:b/>
                <w:bCs/>
                <w:spacing w:val="8"/>
              </w:rPr>
              <w:t>专业类</w:t>
            </w:r>
          </w:p>
          <w:p>
            <w:pPr>
              <w:keepNext w:val="0"/>
              <w:keepLines w:val="0"/>
              <w:pageBreakBefore w:val="0"/>
              <w:widowControl/>
              <w:kinsoku/>
              <w:wordWrap/>
              <w:topLinePunct w:val="0"/>
              <w:bidi w:val="0"/>
              <w:spacing w:line="400" w:lineRule="exact"/>
              <w:jc w:val="center"/>
              <w:rPr>
                <w:rFonts w:ascii="仿宋" w:hAnsi="仿宋" w:eastAsia="仿宋" w:cs="仿宋"/>
                <w:b/>
                <w:bCs/>
                <w:spacing w:val="14"/>
              </w:rPr>
            </w:pPr>
          </w:p>
        </w:tc>
        <w:tc>
          <w:tcPr>
            <w:tcW w:w="1538" w:type="dxa"/>
            <w:vAlign w:val="center"/>
          </w:tcPr>
          <w:p>
            <w:pPr>
              <w:keepNext w:val="0"/>
              <w:keepLines w:val="0"/>
              <w:pageBreakBefore w:val="0"/>
              <w:widowControl/>
              <w:kinsoku/>
              <w:wordWrap/>
              <w:topLinePunct w:val="0"/>
              <w:bidi w:val="0"/>
              <w:spacing w:line="400" w:lineRule="exact"/>
              <w:ind w:left="219"/>
              <w:jc w:val="center"/>
              <w:rPr>
                <w:rFonts w:ascii="仿宋" w:hAnsi="仿宋" w:eastAsia="仿宋" w:cs="仿宋"/>
                <w:b/>
                <w:bCs/>
                <w:spacing w:val="14"/>
              </w:rPr>
            </w:pPr>
            <w:r>
              <w:rPr>
                <w:rFonts w:hint="eastAsia" w:ascii="仿宋" w:hAnsi="仿宋" w:eastAsia="仿宋" w:cs="仿宋"/>
                <w:b/>
                <w:bCs/>
                <w:spacing w:val="9"/>
              </w:rPr>
              <w:t>对应行</w:t>
            </w:r>
            <w:r>
              <w:rPr>
                <w:rFonts w:hint="eastAsia" w:ascii="仿宋" w:hAnsi="仿宋" w:eastAsia="仿宋" w:cs="仿宋"/>
                <w:b/>
                <w:bCs/>
                <w:spacing w:val="8"/>
              </w:rPr>
              <w:t>业</w:t>
            </w:r>
          </w:p>
        </w:tc>
        <w:tc>
          <w:tcPr>
            <w:tcW w:w="151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14"/>
              </w:rPr>
            </w:pPr>
            <w:r>
              <w:rPr>
                <w:rFonts w:hint="eastAsia" w:ascii="仿宋" w:hAnsi="仿宋" w:eastAsia="仿宋" w:cs="仿宋"/>
                <w:b/>
                <w:bCs/>
                <w:spacing w:val="12"/>
              </w:rPr>
              <w:t>主</w:t>
            </w:r>
            <w:r>
              <w:rPr>
                <w:rFonts w:hint="eastAsia" w:ascii="仿宋" w:hAnsi="仿宋" w:eastAsia="仿宋" w:cs="仿宋"/>
                <w:b/>
                <w:bCs/>
                <w:spacing w:val="8"/>
              </w:rPr>
              <w:t>要职业类别</w:t>
            </w:r>
          </w:p>
        </w:tc>
        <w:tc>
          <w:tcPr>
            <w:tcW w:w="1758"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rPr>
            </w:pPr>
            <w:r>
              <w:rPr>
                <w:rFonts w:hint="eastAsia" w:ascii="仿宋" w:hAnsi="仿宋" w:eastAsia="仿宋" w:cs="仿宋"/>
                <w:b/>
                <w:bCs/>
                <w:spacing w:val="12"/>
              </w:rPr>
              <w:t>主</w:t>
            </w:r>
            <w:r>
              <w:rPr>
                <w:rFonts w:hint="eastAsia" w:ascii="仿宋" w:hAnsi="仿宋" w:eastAsia="仿宋" w:cs="仿宋"/>
                <w:b/>
                <w:bCs/>
                <w:spacing w:val="8"/>
              </w:rPr>
              <w:t>要岗位类别</w:t>
            </w:r>
          </w:p>
          <w:p>
            <w:pPr>
              <w:keepNext w:val="0"/>
              <w:keepLines w:val="0"/>
              <w:pageBreakBefore w:val="0"/>
              <w:widowControl/>
              <w:kinsoku/>
              <w:wordWrap/>
              <w:topLinePunct w:val="0"/>
              <w:bidi w:val="0"/>
              <w:spacing w:line="400" w:lineRule="exact"/>
              <w:ind w:left="190"/>
              <w:jc w:val="center"/>
              <w:rPr>
                <w:rFonts w:ascii="仿宋" w:hAnsi="仿宋" w:eastAsia="仿宋" w:cs="仿宋"/>
                <w:b/>
                <w:bCs/>
              </w:rPr>
            </w:pPr>
            <w:r>
              <w:rPr>
                <w:rFonts w:hint="eastAsia" w:ascii="仿宋" w:hAnsi="仿宋" w:eastAsia="仿宋" w:cs="仿宋"/>
                <w:b/>
                <w:bCs/>
                <w:spacing w:val="24"/>
              </w:rPr>
              <w:t>(</w:t>
            </w:r>
            <w:r>
              <w:rPr>
                <w:rFonts w:hint="eastAsia" w:ascii="仿宋" w:hAnsi="仿宋" w:eastAsia="仿宋" w:cs="仿宋"/>
                <w:b/>
                <w:bCs/>
                <w:spacing w:val="20"/>
              </w:rPr>
              <w:t>或技术领域)</w:t>
            </w:r>
          </w:p>
          <w:p>
            <w:pPr>
              <w:keepNext w:val="0"/>
              <w:keepLines w:val="0"/>
              <w:pageBreakBefore w:val="0"/>
              <w:widowControl/>
              <w:kinsoku/>
              <w:wordWrap/>
              <w:topLinePunct w:val="0"/>
              <w:bidi w:val="0"/>
              <w:spacing w:line="400" w:lineRule="exact"/>
              <w:jc w:val="center"/>
              <w:rPr>
                <w:rFonts w:ascii="仿宋" w:hAnsi="仿宋" w:eastAsia="仿宋" w:cs="仿宋"/>
                <w:b/>
                <w:bCs/>
                <w:spacing w:val="14"/>
              </w:rPr>
            </w:pPr>
          </w:p>
        </w:tc>
        <w:tc>
          <w:tcPr>
            <w:tcW w:w="2107" w:type="dxa"/>
            <w:vAlign w:val="center"/>
          </w:tcPr>
          <w:p>
            <w:pPr>
              <w:keepNext w:val="0"/>
              <w:keepLines w:val="0"/>
              <w:pageBreakBefore w:val="0"/>
              <w:widowControl/>
              <w:kinsoku/>
              <w:wordWrap/>
              <w:topLinePunct w:val="0"/>
              <w:bidi w:val="0"/>
              <w:spacing w:line="400" w:lineRule="exact"/>
              <w:ind w:left="116"/>
              <w:jc w:val="center"/>
              <w:rPr>
                <w:rFonts w:ascii="仿宋" w:hAnsi="仿宋" w:eastAsia="仿宋" w:cs="仿宋"/>
                <w:b/>
                <w:bCs/>
                <w:spacing w:val="14"/>
              </w:rPr>
            </w:pPr>
            <w:r>
              <w:rPr>
                <w:rFonts w:hint="eastAsia" w:ascii="仿宋" w:hAnsi="仿宋" w:eastAsia="仿宋" w:cs="仿宋"/>
                <w:b/>
                <w:bCs/>
                <w:spacing w:val="3"/>
              </w:rPr>
              <w:t>职业资格证书、社会认</w:t>
            </w:r>
            <w:r>
              <w:rPr>
                <w:rFonts w:hint="eastAsia" w:ascii="仿宋" w:hAnsi="仿宋" w:eastAsia="仿宋" w:cs="仿宋"/>
                <w:b/>
                <w:bCs/>
                <w:spacing w:val="2"/>
              </w:rPr>
              <w:t>可</w:t>
            </w:r>
            <w:r>
              <w:rPr>
                <w:rFonts w:hint="eastAsia" w:ascii="仿宋" w:hAnsi="仿宋" w:eastAsia="仿宋" w:cs="仿宋"/>
                <w:b/>
                <w:bCs/>
                <w:spacing w:val="10"/>
              </w:rPr>
              <w:t>度高的行业企业标准</w:t>
            </w:r>
            <w:r>
              <w:rPr>
                <w:rFonts w:hint="eastAsia" w:ascii="仿宋" w:hAnsi="仿宋" w:eastAsia="仿宋" w:cs="仿宋"/>
                <w:b/>
                <w:bCs/>
                <w:spacing w:val="9"/>
              </w:rPr>
              <w:t>和</w:t>
            </w:r>
            <w:r>
              <w:rPr>
                <w:rFonts w:hint="eastAsia" w:ascii="仿宋" w:hAnsi="仿宋" w:eastAsia="仿宋" w:cs="仿宋"/>
                <w:b/>
                <w:bCs/>
                <w:spacing w:val="10"/>
              </w:rPr>
              <w:t>证</w:t>
            </w:r>
            <w:r>
              <w:rPr>
                <w:rFonts w:hint="eastAsia" w:ascii="仿宋" w:hAnsi="仿宋" w:eastAsia="仿宋" w:cs="仿宋"/>
                <w:b/>
                <w:bCs/>
                <w:spacing w:val="8"/>
              </w:rPr>
              <w:t>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08"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中职教育阶段：</w:t>
            </w:r>
          </w:p>
        </w:tc>
        <w:tc>
          <w:tcPr>
            <w:tcW w:w="1256"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信息技术</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09</w:t>
            </w:r>
          </w:p>
        </w:tc>
        <w:tc>
          <w:tcPr>
            <w:tcW w:w="153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计算机应用</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090100</w:t>
            </w:r>
          </w:p>
        </w:tc>
        <w:tc>
          <w:tcPr>
            <w:tcW w:w="1515"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数字内容</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服务 6591</w:t>
            </w:r>
          </w:p>
        </w:tc>
        <w:tc>
          <w:tcPr>
            <w:tcW w:w="175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计算机操作员</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3-01-01-05</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广告设计人员</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2-10-07-08</w:t>
            </w:r>
          </w:p>
        </w:tc>
        <w:tc>
          <w:tcPr>
            <w:tcW w:w="2107"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计算机等级证书一级、二级</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“1+x”Web 前端技能等级证书（初级、中级）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08" w:type="dxa"/>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高职教育阶段：</w:t>
            </w:r>
          </w:p>
        </w:tc>
        <w:tc>
          <w:tcPr>
            <w:tcW w:w="1256"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电子信息大类（51）</w:t>
            </w:r>
          </w:p>
        </w:tc>
        <w:tc>
          <w:tcPr>
            <w:tcW w:w="153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计算机类  （5102）</w:t>
            </w:r>
          </w:p>
        </w:tc>
        <w:tc>
          <w:tcPr>
            <w:tcW w:w="1515"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广告业（7240）</w:t>
            </w:r>
          </w:p>
        </w:tc>
        <w:tc>
          <w:tcPr>
            <w:tcW w:w="175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广告设计</w:t>
            </w:r>
          </w:p>
        </w:tc>
        <w:tc>
          <w:tcPr>
            <w:tcW w:w="2107" w:type="dxa"/>
            <w:vMerge w:val="restart"/>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平面广告设计</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数字影视处理1+X等级证书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08"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p>
        </w:tc>
        <w:tc>
          <w:tcPr>
            <w:tcW w:w="1256"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电子信息大类（51）</w:t>
            </w:r>
          </w:p>
        </w:tc>
        <w:tc>
          <w:tcPr>
            <w:tcW w:w="153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计算机类  （5102）</w:t>
            </w:r>
          </w:p>
        </w:tc>
        <w:tc>
          <w:tcPr>
            <w:tcW w:w="1515"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包装服务（7293）</w:t>
            </w:r>
          </w:p>
        </w:tc>
        <w:tc>
          <w:tcPr>
            <w:tcW w:w="175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包装设计</w:t>
            </w:r>
          </w:p>
        </w:tc>
        <w:tc>
          <w:tcPr>
            <w:tcW w:w="2107" w:type="dxa"/>
            <w:vMerge w:val="continue"/>
            <w:vAlign w:val="center"/>
          </w:tcPr>
          <w:p>
            <w:pPr>
              <w:keepNext w:val="0"/>
              <w:keepLines w:val="0"/>
              <w:pageBreakBefore w:val="0"/>
              <w:widowControl/>
              <w:kinsoku/>
              <w:wordWrap/>
              <w:topLinePunct w:val="0"/>
              <w:bidi w:val="0"/>
              <w:spacing w:line="30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08"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p>
        </w:tc>
        <w:tc>
          <w:tcPr>
            <w:tcW w:w="1256"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电子信息大类（51）</w:t>
            </w:r>
          </w:p>
        </w:tc>
        <w:tc>
          <w:tcPr>
            <w:tcW w:w="153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计算机类  （5102）</w:t>
            </w:r>
          </w:p>
        </w:tc>
        <w:tc>
          <w:tcPr>
            <w:tcW w:w="1515"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摄影扩印服务（7492）</w:t>
            </w:r>
          </w:p>
        </w:tc>
        <w:tc>
          <w:tcPr>
            <w:tcW w:w="1758"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影楼后期</w:t>
            </w:r>
          </w:p>
        </w:tc>
        <w:tc>
          <w:tcPr>
            <w:tcW w:w="2107" w:type="dxa"/>
            <w:vMerge w:val="continue"/>
            <w:vAlign w:val="center"/>
          </w:tcPr>
          <w:p>
            <w:pPr>
              <w:keepNext w:val="0"/>
              <w:keepLines w:val="0"/>
              <w:pageBreakBefore w:val="0"/>
              <w:widowControl/>
              <w:kinsoku/>
              <w:wordWrap/>
              <w:topLinePunct w:val="0"/>
              <w:bidi w:val="0"/>
              <w:spacing w:line="300" w:lineRule="exact"/>
              <w:jc w:val="center"/>
              <w:rPr>
                <w:rFonts w:eastAsia="仿宋_GB2312"/>
                <w:bCs/>
              </w:rPr>
            </w:pPr>
          </w:p>
        </w:tc>
      </w:tr>
    </w:tbl>
    <w:p>
      <w:pPr>
        <w:keepNext w:val="0"/>
        <w:keepLines w:val="0"/>
        <w:pageBreakBefore w:val="0"/>
        <w:kinsoku/>
        <w:wordWrap/>
        <w:topLinePunct w:val="0"/>
        <w:bidi w:val="0"/>
        <w:spacing w:line="360" w:lineRule="auto"/>
        <w:jc w:val="both"/>
        <w:rPr>
          <w:rFonts w:ascii="仿宋" w:hAnsi="仿宋" w:eastAsia="仿宋" w:cs="仿宋"/>
          <w:spacing w:val="-1"/>
          <w:sz w:val="40"/>
          <w:szCs w:val="40"/>
        </w:rPr>
      </w:pPr>
      <w:r>
        <w:rPr>
          <w:rFonts w:hint="eastAsia" w:ascii="仿宋" w:hAnsi="仿宋" w:eastAsia="仿宋" w:cs="仿宋"/>
          <w:spacing w:val="18"/>
          <w:sz w:val="20"/>
          <w:szCs w:val="20"/>
        </w:rPr>
        <w:t>注</w:t>
      </w:r>
      <w:r>
        <w:rPr>
          <w:rFonts w:hint="eastAsia" w:ascii="仿宋" w:hAnsi="仿宋" w:eastAsia="仿宋" w:cs="仿宋"/>
          <w:spacing w:val="17"/>
          <w:sz w:val="20"/>
          <w:szCs w:val="20"/>
        </w:rPr>
        <w:t>：</w:t>
      </w:r>
      <w:r>
        <w:rPr>
          <w:rFonts w:hint="eastAsia" w:ascii="仿宋" w:hAnsi="仿宋" w:eastAsia="仿宋" w:cs="仿宋"/>
          <w:spacing w:val="9"/>
          <w:sz w:val="20"/>
          <w:szCs w:val="20"/>
        </w:rPr>
        <w:t>每个学生可在上表中任选至少一个职业资格证书通过认证</w:t>
      </w:r>
    </w:p>
    <w:p>
      <w:pPr>
        <w:keepNext w:val="0"/>
        <w:keepLines w:val="0"/>
        <w:pageBreakBefore w:val="0"/>
        <w:kinsoku/>
        <w:wordWrap/>
        <w:topLinePunct w:val="0"/>
        <w:autoSpaceDE/>
        <w:autoSpaceDN/>
        <w:bidi w:val="0"/>
        <w:adjustRightInd/>
        <w:snapToGrid/>
        <w:textAlignment w:val="auto"/>
        <w:rPr>
          <w:rFonts w:ascii="黑体" w:hAnsi="黑体" w:eastAsia="黑体" w:cs="黑体"/>
          <w:spacing w:val="14"/>
          <w:sz w:val="32"/>
          <w:szCs w:val="32"/>
        </w:rPr>
      </w:pPr>
      <w:r>
        <w:rPr>
          <w:rFonts w:ascii="黑体" w:hAnsi="黑体" w:eastAsia="黑体" w:cs="黑体"/>
          <w:spacing w:val="14"/>
          <w:sz w:val="32"/>
          <w:szCs w:val="32"/>
        </w:rPr>
        <w:br w:type="page"/>
      </w:r>
    </w:p>
    <w:p>
      <w:pPr>
        <w:keepNext w:val="0"/>
        <w:keepLines w:val="0"/>
        <w:pageBreakBefore w:val="0"/>
        <w:kinsoku/>
        <w:wordWrap/>
        <w:topLinePunct w:val="0"/>
        <w:bidi w:val="0"/>
        <w:spacing w:after="156" w:afterLines="50" w:line="640" w:lineRule="exact"/>
        <w:rPr>
          <w:rFonts w:ascii="黑体" w:hAnsi="黑体" w:eastAsia="黑体" w:cs="黑体"/>
          <w:spacing w:val="14"/>
          <w:sz w:val="32"/>
          <w:szCs w:val="32"/>
        </w:rPr>
      </w:pPr>
      <w:r>
        <w:rPr>
          <w:rFonts w:hint="eastAsia" w:ascii="黑体" w:hAnsi="黑体" w:eastAsia="黑体" w:cs="黑体"/>
          <w:spacing w:val="14"/>
          <w:sz w:val="32"/>
          <w:szCs w:val="32"/>
        </w:rPr>
        <w:t>（二）职业岗位能力分析一览表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2404"/>
        <w:gridCol w:w="169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职业岗位</w:t>
            </w:r>
          </w:p>
        </w:tc>
        <w:tc>
          <w:tcPr>
            <w:tcW w:w="1812"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典型工作任务</w:t>
            </w:r>
          </w:p>
        </w:tc>
        <w:tc>
          <w:tcPr>
            <w:tcW w:w="5437" w:type="dxa"/>
            <w:gridSpan w:val="3"/>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完成任务需要的职业能力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c>
          <w:tcPr>
            <w:tcW w:w="1812"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c>
          <w:tcPr>
            <w:tcW w:w="2404"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专业能力</w:t>
            </w:r>
          </w:p>
        </w:tc>
        <w:tc>
          <w:tcPr>
            <w:tcW w:w="169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方法能力</w:t>
            </w:r>
          </w:p>
        </w:tc>
        <w:tc>
          <w:tcPr>
            <w:tcW w:w="1338"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社会能力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计算机技术操作员</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计算机的安装、调试、维护</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具备中级计算机技术操作能力、具备计算机的安装、调试、维护等操作能力</w:t>
            </w:r>
          </w:p>
        </w:tc>
        <w:tc>
          <w:tcPr>
            <w:tcW w:w="1695" w:type="dxa"/>
            <w:vMerge w:val="restart"/>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1.具有严谨、细心、认真、负责的工作态度；</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2.具备本专业所从事行业的安全意识和方法；</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3.具备一定的组织、协调能力和合作精神；</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4.具有探索新技术和自学新知识能力。</w:t>
            </w:r>
          </w:p>
        </w:tc>
        <w:tc>
          <w:tcPr>
            <w:tcW w:w="1338" w:type="dxa"/>
            <w:vMerge w:val="restart"/>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1.具有良好的品德修养和职业道德；</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2.具有社会责任心和较强的社会交往能力。</w:t>
            </w:r>
          </w:p>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3.具有良好的口头表达能力和人际沟通能力。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广告设计与制作员</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广告设计与制作</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具备图形图像处理能力及广告设计与制作能力</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文员</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办公软件office的使用、保养与维护计算机</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能熟练运用各类办公自动化设备、熟悉办公设备的保养与维护</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影视后期制作员</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影视后期制作</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能熟练操作各类平面、三维艺术、动画影视后期制作软件</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网页设计师</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网络组建及维护管理</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能够掌握简单网络组建及维护管理技能，网页制作的技能</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z w:val="21"/>
              </w:rPr>
            </w:pPr>
            <w:r>
              <w:rPr>
                <w:rFonts w:hint="eastAsia" w:ascii="仿宋" w:hAnsi="仿宋" w:eastAsia="仿宋" w:cs="仿宋"/>
                <w:sz w:val="21"/>
              </w:rPr>
              <w:t>电商美工师</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淘宝、天猫、京东等店铺美工</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培养学生对淘宝、天猫、京东等店铺美工岗位工作的能力</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z w:val="21"/>
              </w:rPr>
            </w:pPr>
            <w:r>
              <w:rPr>
                <w:rFonts w:hint="eastAsia" w:ascii="仿宋" w:hAnsi="仿宋" w:eastAsia="仿宋" w:cs="仿宋"/>
                <w:sz w:val="21"/>
              </w:rPr>
              <w:t>平面广告设计师</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平面设计、企业形象设计、包装设计</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使学生能进行平面设计、企业形象设计、包装设计、技术插画等设计</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z w:val="21"/>
              </w:rPr>
            </w:pPr>
            <w:r>
              <w:rPr>
                <w:rFonts w:hint="eastAsia" w:ascii="仿宋" w:hAnsi="仿宋" w:eastAsia="仿宋" w:cs="仿宋"/>
                <w:sz w:val="21"/>
              </w:rPr>
              <w:t>数字影像处理</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人像照片精修</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能够对人像照片进行完美的后期处理，培养学生的动手操作能力、审美水平和创意设计能力</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z w:val="21"/>
              </w:rPr>
            </w:pPr>
            <w:r>
              <w:rPr>
                <w:rFonts w:hint="eastAsia" w:ascii="仿宋" w:hAnsi="仿宋" w:eastAsia="仿宋" w:cs="仿宋"/>
                <w:sz w:val="21"/>
              </w:rPr>
              <w:t>摄影师</w:t>
            </w:r>
          </w:p>
        </w:tc>
        <w:tc>
          <w:tcPr>
            <w:tcW w:w="1812"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电商美工产品摄像、影视摄像</w:t>
            </w:r>
          </w:p>
        </w:tc>
        <w:tc>
          <w:tcPr>
            <w:tcW w:w="2404" w:type="dxa"/>
            <w:vAlign w:val="center"/>
          </w:tcPr>
          <w:p>
            <w:pPr>
              <w:keepNext w:val="0"/>
              <w:keepLines w:val="0"/>
              <w:pageBreakBefore w:val="0"/>
              <w:widowControl w:val="0"/>
              <w:kinsoku/>
              <w:wordWrap/>
              <w:topLinePunct w:val="0"/>
              <w:bidi w:val="0"/>
              <w:ind w:firstLine="420" w:firstLineChars="200"/>
              <w:jc w:val="both"/>
              <w:rPr>
                <w:rFonts w:ascii="仿宋" w:hAnsi="仿宋" w:eastAsia="仿宋" w:cs="仿宋"/>
              </w:rPr>
            </w:pPr>
            <w:r>
              <w:rPr>
                <w:rFonts w:hint="eastAsia" w:ascii="仿宋" w:hAnsi="仿宋" w:eastAsia="仿宋" w:cs="仿宋"/>
              </w:rPr>
              <w:t>能够正确把握光线的运用，根据不同类型视频进行技术参数的调整，具有镜头素材拍摄能力，具备从事影视摄像的基本职业能力</w:t>
            </w:r>
          </w:p>
        </w:tc>
        <w:tc>
          <w:tcPr>
            <w:tcW w:w="1695"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c>
          <w:tcPr>
            <w:tcW w:w="1338" w:type="dxa"/>
            <w:vMerge w:val="continue"/>
            <w:vAlign w:val="center"/>
          </w:tcPr>
          <w:p>
            <w:pPr>
              <w:keepNext w:val="0"/>
              <w:keepLines w:val="0"/>
              <w:pageBreakBefore w:val="0"/>
              <w:widowControl w:val="0"/>
              <w:kinsoku/>
              <w:wordWrap/>
              <w:topLinePunct w:val="0"/>
              <w:bidi w:val="0"/>
              <w:jc w:val="center"/>
              <w:rPr>
                <w:rFonts w:ascii="仿宋" w:hAnsi="仿宋" w:eastAsia="仿宋" w:cs="仿宋"/>
              </w:rPr>
            </w:pPr>
          </w:p>
        </w:tc>
      </w:tr>
    </w:tbl>
    <w:p>
      <w:pPr>
        <w:keepNext w:val="0"/>
        <w:keepLines w:val="0"/>
        <w:pageBreakBefore w:val="0"/>
        <w:kinsoku/>
        <w:wordWrap/>
        <w:topLinePunct w:val="0"/>
        <w:bidi w:val="0"/>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六、人才规格</w:t>
      </w:r>
    </w:p>
    <w:p>
      <w:pPr>
        <w:keepNext w:val="0"/>
        <w:keepLines w:val="0"/>
        <w:pageBreakBefore w:val="0"/>
        <w:kinsoku/>
        <w:wordWrap/>
        <w:topLinePunct w:val="0"/>
        <w:bidi w:val="0"/>
        <w:spacing w:line="640" w:lineRule="exact"/>
        <w:rPr>
          <w:rFonts w:ascii="黑体" w:hAnsi="黑体" w:eastAsia="黑体" w:cs="黑体"/>
          <w:spacing w:val="14"/>
          <w:sz w:val="32"/>
          <w:szCs w:val="32"/>
        </w:rPr>
      </w:pPr>
      <w:r>
        <w:rPr>
          <w:rFonts w:hint="eastAsia" w:ascii="黑体" w:hAnsi="黑体" w:eastAsia="黑体" w:cs="黑体"/>
          <w:spacing w:val="14"/>
          <w:sz w:val="32"/>
          <w:szCs w:val="32"/>
        </w:rPr>
        <w:t>（一）中职阶段人才规格</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1.职业素养</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（1）具有良好的品德修养和职业道德；</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（2）具有社会责任心和较强的社会交往能力。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（3）具有良好的口头表达能力和人际沟通能力。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2.专业能力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（1）具备中级计算机技术操作能力；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（2）具备图形图像处理能力及广告设计与制作能力；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（3）具备计算机的安装、调试、维护等操作能力；</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（4）能熟练运用各类办公自动化设备、熟悉办公设备的保养与维护；</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（5）能熟练操作各类平面、三维艺术、动画影视后期制作软件；</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（6）能够掌握简单网络组建及维护管理技能，网页制作的技能。</w:t>
      </w:r>
    </w:p>
    <w:p>
      <w:pPr>
        <w:keepNext w:val="0"/>
        <w:keepLines w:val="0"/>
        <w:pageBreakBefore w:val="0"/>
        <w:kinsoku/>
        <w:wordWrap/>
        <w:topLinePunct w:val="0"/>
        <w:bidi w:val="0"/>
        <w:spacing w:line="640" w:lineRule="exact"/>
        <w:rPr>
          <w:rFonts w:ascii="黑体" w:hAnsi="黑体" w:eastAsia="黑体" w:cs="黑体"/>
          <w:spacing w:val="14"/>
          <w:sz w:val="32"/>
          <w:szCs w:val="32"/>
        </w:rPr>
      </w:pPr>
      <w:r>
        <w:rPr>
          <w:rFonts w:hint="eastAsia" w:ascii="黑体" w:hAnsi="黑体" w:eastAsia="黑体" w:cs="黑体"/>
          <w:spacing w:val="14"/>
          <w:sz w:val="32"/>
          <w:szCs w:val="32"/>
        </w:rPr>
        <w:t>（二）高职阶段人才规格</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1.职业素养</w:t>
      </w:r>
    </w:p>
    <w:p>
      <w:pPr>
        <w:pStyle w:val="8"/>
        <w:keepNext w:val="0"/>
        <w:keepLines w:val="0"/>
        <w:pageBreakBefore w:val="0"/>
        <w:kinsoku/>
        <w:wordWrap/>
        <w:topLinePunct w:val="0"/>
        <w:bidi w:val="0"/>
        <w:spacing w:line="65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（1）坚定拥护中国共产党领导和我国社会主义制度，在习近平新时代中国特色社会主义思想指引下，践行社会主义核心价值观，具有深厚的爱国情感和中华民族自豪感。</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sz w:val="32"/>
          <w:szCs w:val="32"/>
        </w:rPr>
        <w:t>（2）崇尚宪法、遵法守纪、崇德向善、诚实守信、尊重生命、热爱劳动、履行道德准则和行为规范，具有社会责任感和社会参与意识。</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sz w:val="32"/>
          <w:szCs w:val="32"/>
        </w:rPr>
        <w:t>（3）具有质量意识、环保意识、安全意识、信息素养、工匠精神、创新思维。</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sz w:val="32"/>
          <w:szCs w:val="32"/>
        </w:rPr>
        <w:t>（4）勇于奋斗、乐观向上，具有自我管理能力、职业生涯规划的意识，有较强的集体意识和团队合作精神。</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sz w:val="32"/>
          <w:szCs w:val="32"/>
        </w:rPr>
        <w:t>（5）具有健康的体魄、心理和健全的人格，掌握基本运动知识和1-2项运动技能，养成良好的健身与卫生习惯，以及良好的行为习惯。</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sz w:val="32"/>
          <w:szCs w:val="32"/>
        </w:rPr>
        <w:t>（6）具有一定的审美和人文素养，能够形成1-2项艺术特长或爱好。</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2.专业能力</w:t>
      </w:r>
    </w:p>
    <w:p>
      <w:pPr>
        <w:pStyle w:val="8"/>
        <w:keepNext w:val="0"/>
        <w:keepLines w:val="0"/>
        <w:pageBreakBefore w:val="0"/>
        <w:kinsoku/>
        <w:wordWrap/>
        <w:topLinePunct w:val="0"/>
        <w:bidi w:val="0"/>
        <w:spacing w:line="650" w:lineRule="exact"/>
        <w:ind w:firstLine="640"/>
        <w:rPr>
          <w:rFonts w:hint="eastAsia" w:ascii="Times New Roman" w:hAnsi="Times New Roman" w:eastAsia="仿宋_GB2312" w:cs="Arial"/>
          <w:sz w:val="32"/>
          <w:szCs w:val="32"/>
        </w:rPr>
      </w:pPr>
      <w:r>
        <w:rPr>
          <w:rFonts w:hint="eastAsia" w:ascii="Times New Roman" w:hAnsi="Times New Roman" w:eastAsia="仿宋_GB2312" w:cs="Arial"/>
          <w:sz w:val="32"/>
          <w:szCs w:val="32"/>
        </w:rPr>
        <w:t>（1）具有探究学习、终身学习、分析问题和解决问题的能力。</w:t>
      </w:r>
    </w:p>
    <w:p>
      <w:pPr>
        <w:pStyle w:val="8"/>
        <w:keepNext w:val="0"/>
        <w:keepLines w:val="0"/>
        <w:pageBreakBefore w:val="0"/>
        <w:kinsoku/>
        <w:wordWrap/>
        <w:topLinePunct w:val="0"/>
        <w:bidi w:val="0"/>
        <w:spacing w:line="650" w:lineRule="exact"/>
        <w:ind w:firstLine="640"/>
        <w:rPr>
          <w:rFonts w:hint="eastAsia" w:ascii="Times New Roman" w:hAnsi="Times New Roman" w:eastAsia="仿宋_GB2312" w:cs="Arial"/>
          <w:sz w:val="32"/>
          <w:szCs w:val="32"/>
          <w:lang w:val="en-US" w:eastAsia="zh-CN"/>
        </w:rPr>
      </w:pPr>
      <w:r>
        <w:rPr>
          <w:rFonts w:hint="eastAsia" w:ascii="Times New Roman" w:hAnsi="Times New Roman" w:eastAsia="仿宋_GB2312" w:cs="Arial"/>
          <w:sz w:val="32"/>
          <w:szCs w:val="32"/>
        </w:rPr>
        <w:t>（2）良好的语言、文字表达能力和沟通能力。</w:t>
      </w:r>
      <w:r>
        <w:rPr>
          <w:rFonts w:hint="eastAsia" w:ascii="Times New Roman" w:hAnsi="Times New Roman" w:eastAsia="仿宋_GB2312" w:cs="Arial"/>
          <w:sz w:val="32"/>
          <w:szCs w:val="32"/>
          <w:lang w:val="en-US" w:eastAsia="zh-CN"/>
        </w:rPr>
        <w:t xml:space="preserve"> </w:t>
      </w:r>
    </w:p>
    <w:p>
      <w:pPr>
        <w:pStyle w:val="8"/>
        <w:keepNext w:val="0"/>
        <w:keepLines w:val="0"/>
        <w:pageBreakBefore w:val="0"/>
        <w:kinsoku/>
        <w:wordWrap/>
        <w:topLinePunct w:val="0"/>
        <w:bidi w:val="0"/>
        <w:spacing w:line="650" w:lineRule="exact"/>
        <w:ind w:firstLine="640"/>
        <w:rPr>
          <w:rFonts w:ascii="Times New Roman" w:hAnsi="Times New Roman" w:eastAsia="仿宋_GB2312"/>
          <w:sz w:val="32"/>
          <w:szCs w:val="32"/>
        </w:rPr>
      </w:pPr>
      <w:r>
        <w:rPr>
          <w:rFonts w:hint="eastAsia" w:ascii="Times New Roman" w:hAnsi="Times New Roman" w:eastAsia="仿宋_GB2312" w:cs="Arial"/>
          <w:sz w:val="32"/>
          <w:szCs w:val="32"/>
        </w:rPr>
        <w:t>（3）对事物的观察力和记忆力，对图形的准确刻画、概括加工、提炼升华以及元素替换的能力以及掌握绘</w:t>
      </w:r>
      <w:r>
        <w:rPr>
          <w:rFonts w:hint="eastAsia" w:ascii="Times New Roman" w:hAnsi="Times New Roman" w:eastAsia="仿宋_GB2312"/>
          <w:sz w:val="32"/>
          <w:szCs w:val="32"/>
        </w:rPr>
        <w:t>画的一般规律和基础方法。</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（4）了解计算机各配件的选购方法，掌握计算机组装、系统软件安装、计算机系统检修和维护等知识和基本方法。</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（5）培养学生职业素养、项目经验、岗位能力和上机调试程序的能力。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（6）培养学生良好的设计从业意识，开拓设计市场的精神和竞争意识；并初步具备从事平面设计工作的能力和处理问题的能力。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（7）培养学生进行电影电视节目剪切与编辑的能力。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（8）使学生理解板式设计在本专业中的重要性，充分掌握板式设计的设计程序和技巧，并加强学生对设计作品整体的控制和把握能力。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（9）培养学生对淘宝、天猫、京东等店铺美工岗位工作的能力。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（10）培养学生胜任基本的广告设计岗位工作的能力。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（11）能够对人像照片进行完美的后期处理，培养学生的动手操作能力、审美水平和创意设计</w:t>
      </w:r>
      <w:r>
        <w:rPr>
          <w:rFonts w:ascii="Times New Roman" w:hAnsi="Times New Roman" w:eastAsia="仿宋_GB2312"/>
          <w:sz w:val="32"/>
          <w:szCs w:val="32"/>
        </w:rPr>
        <w:t>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（12）使学生能进行平面设计、企业形象设计、包装设计、技术插画等设计。</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（13）掌握标志设计、字体设计、色彩构成的运用等能力。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（14）能够正确把握光线的运用，根据不同类型视频进行技术参数的调整，具有镜头素材拍摄能力，具备从事影视摄像的基本职业能力。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（15）使学生能熟练运用摄像机及其附属设备、具有较强的构图能力、电视画面意识、正确把握光线的运用、根据不同类型视频进行技术参数的调整、镜头素材拍摄能力，具备从事影视摄像的基本职业能力。</w:t>
      </w:r>
    </w:p>
    <w:p>
      <w:pPr>
        <w:pStyle w:val="8"/>
        <w:keepNext w:val="0"/>
        <w:keepLines w:val="0"/>
        <w:pageBreakBefore w:val="0"/>
        <w:kinsoku/>
        <w:wordWrap/>
        <w:topLinePunct w:val="0"/>
        <w:bidi w:val="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rPr>
        <w:t>（16）培养学生的礼仪意识，提高礼仪修养；掌握职场人与人沟通的技巧和方法，提高自身的认识。</w:t>
      </w:r>
    </w:p>
    <w:p>
      <w:pPr>
        <w:keepNext w:val="0"/>
        <w:keepLines w:val="0"/>
        <w:pageBreakBefore w:val="0"/>
        <w:kinsoku/>
        <w:wordWrap/>
        <w:topLinePunct w:val="0"/>
        <w:bidi w:val="0"/>
        <w:spacing w:line="640" w:lineRule="exact"/>
        <w:rPr>
          <w:rFonts w:ascii="黑体" w:hAnsi="黑体" w:eastAsia="黑体" w:cs="黑体"/>
          <w:spacing w:val="11"/>
          <w:position w:val="2"/>
          <w:sz w:val="32"/>
          <w:szCs w:val="32"/>
        </w:rPr>
      </w:pPr>
      <w:r>
        <w:rPr>
          <w:rFonts w:hint="eastAsia" w:ascii="黑体" w:hAnsi="黑体" w:eastAsia="黑体" w:cs="黑体"/>
          <w:spacing w:val="11"/>
          <w:position w:val="2"/>
          <w:sz w:val="32"/>
          <w:szCs w:val="32"/>
        </w:rPr>
        <w:t>七、课程设置及要求</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（一）中职阶段课程结构</w:t>
      </w:r>
    </w:p>
    <w:p>
      <w:pPr>
        <w:keepNext w:val="0"/>
        <w:keepLines w:val="0"/>
        <w:pageBreakBefore w:val="0"/>
        <w:kinsoku/>
        <w:wordWrap/>
        <w:topLinePunct w:val="0"/>
        <w:bidi w:val="0"/>
        <w:spacing w:after="156" w:afterLines="50" w:line="640" w:lineRule="exact"/>
        <w:jc w:val="center"/>
        <w:rPr>
          <w:rFonts w:ascii="仿宋" w:hAnsi="仿宋" w:eastAsia="仿宋" w:cs="仿宋"/>
          <w:b/>
          <w:bCs/>
          <w:sz w:val="24"/>
          <w:szCs w:val="24"/>
        </w:rPr>
      </w:pPr>
      <w:r>
        <w:rPr>
          <w:rFonts w:hint="eastAsia" w:ascii="仿宋" w:hAnsi="仿宋" w:eastAsia="仿宋" w:cs="仿宋"/>
          <w:b/>
          <w:bCs/>
          <w:sz w:val="24"/>
          <w:szCs w:val="24"/>
        </w:rPr>
        <w:t>表1 中职阶段课程结构</w:t>
      </w:r>
    </w:p>
    <w:tbl>
      <w:tblPr>
        <w:tblStyle w:val="5"/>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419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83"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课程模块</w:t>
            </w:r>
          </w:p>
        </w:tc>
        <w:tc>
          <w:tcPr>
            <w:tcW w:w="4194"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课程名称</w:t>
            </w:r>
          </w:p>
        </w:tc>
        <w:tc>
          <w:tcPr>
            <w:tcW w:w="2525"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483"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公共基础课</w:t>
            </w:r>
          </w:p>
        </w:tc>
        <w:tc>
          <w:tcPr>
            <w:tcW w:w="4194" w:type="dxa"/>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both"/>
              <w:textAlignment w:val="baseline"/>
              <w:rPr>
                <w:rFonts w:ascii="仿宋" w:hAnsi="仿宋" w:eastAsia="仿宋" w:cs="仿宋"/>
                <w:spacing w:val="8"/>
              </w:rPr>
            </w:pPr>
            <w:r>
              <w:rPr>
                <w:rFonts w:ascii="仿宋" w:hAnsi="仿宋" w:eastAsia="仿宋" w:cs="仿宋"/>
                <w:spacing w:val="8"/>
              </w:rPr>
              <w:t>中国特色社会主义</w:t>
            </w:r>
            <w:r>
              <w:rPr>
                <w:rFonts w:hint="eastAsia" w:ascii="仿宋" w:hAnsi="仿宋" w:eastAsia="仿宋" w:cs="仿宋"/>
                <w:spacing w:val="8"/>
              </w:rPr>
              <w:t>、心理健康与职业生涯、哲学与人生、职业道德与法治、语文、数学、英语、信息技术、公共艺术、历史、心理健康教育</w:t>
            </w:r>
          </w:p>
        </w:tc>
        <w:tc>
          <w:tcPr>
            <w:tcW w:w="252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center"/>
              <w:textAlignment w:val="baseline"/>
              <w:rPr>
                <w:rFonts w:ascii="仿宋" w:hAnsi="仿宋" w:eastAsia="仿宋" w:cs="仿宋"/>
                <w:spacing w:val="8"/>
              </w:rPr>
            </w:pPr>
            <w:r>
              <w:rPr>
                <w:rFonts w:hint="eastAsia" w:ascii="仿宋" w:hAnsi="仿宋" w:eastAsia="仿宋" w:cs="仿宋"/>
                <w:spacing w:val="8"/>
              </w:rPr>
              <w:t>理论型课程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483"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专业核心课</w:t>
            </w:r>
          </w:p>
        </w:tc>
        <w:tc>
          <w:tcPr>
            <w:tcW w:w="4194" w:type="dxa"/>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both"/>
              <w:textAlignment w:val="baseline"/>
              <w:rPr>
                <w:rFonts w:ascii="仿宋" w:hAnsi="仿宋" w:eastAsia="仿宋" w:cs="仿宋"/>
                <w:spacing w:val="8"/>
              </w:rPr>
            </w:pPr>
            <w:r>
              <w:rPr>
                <w:rFonts w:ascii="仿宋" w:hAnsi="仿宋" w:eastAsia="仿宋" w:cs="仿宋"/>
                <w:spacing w:val="8"/>
              </w:rPr>
              <w:t>计算机录入技术</w:t>
            </w:r>
            <w:r>
              <w:rPr>
                <w:rFonts w:hint="eastAsia" w:ascii="仿宋" w:hAnsi="仿宋" w:eastAsia="仿宋" w:cs="仿宋"/>
                <w:spacing w:val="8"/>
              </w:rPr>
              <w:t>、计算机网络技术、网页设计与制作</w:t>
            </w:r>
            <w:r>
              <w:rPr>
                <w:rFonts w:hint="eastAsia" w:ascii="仿宋" w:hAnsi="仿宋" w:eastAsia="仿宋" w:cs="仿宋"/>
                <w:spacing w:val="6"/>
                <w:vertAlign w:val="superscript"/>
              </w:rPr>
              <w:t>*</w:t>
            </w:r>
            <w:r>
              <w:rPr>
                <w:rFonts w:hint="eastAsia" w:ascii="仿宋" w:hAnsi="仿宋" w:eastAsia="仿宋" w:cs="仿宋"/>
                <w:spacing w:val="8"/>
              </w:rPr>
              <w:t>、计算机组装与维护</w:t>
            </w:r>
            <w:r>
              <w:rPr>
                <w:rFonts w:hint="eastAsia" w:ascii="仿宋" w:hAnsi="仿宋" w:eastAsia="仿宋" w:cs="仿宋"/>
                <w:spacing w:val="6"/>
                <w:vertAlign w:val="superscript"/>
              </w:rPr>
              <w:t>*</w:t>
            </w:r>
            <w:r>
              <w:rPr>
                <w:rFonts w:hint="eastAsia" w:ascii="仿宋" w:hAnsi="仿宋" w:eastAsia="仿宋" w:cs="仿宋"/>
                <w:spacing w:val="8"/>
              </w:rPr>
              <w:t>、常用工具软件、Flash 动画制作</w:t>
            </w:r>
          </w:p>
        </w:tc>
        <w:tc>
          <w:tcPr>
            <w:tcW w:w="252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center"/>
              <w:textAlignment w:val="baseline"/>
              <w:rPr>
                <w:rFonts w:ascii="仿宋" w:hAnsi="仿宋" w:eastAsia="仿宋" w:cs="仿宋"/>
                <w:spacing w:val="8"/>
              </w:rPr>
            </w:pPr>
            <w:r>
              <w:rPr>
                <w:rFonts w:hint="eastAsia" w:ascii="仿宋" w:hAnsi="仿宋" w:eastAsia="仿宋" w:cs="仿宋"/>
                <w:spacing w:val="8"/>
              </w:rPr>
              <w:t>应用型课程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483" w:type="dxa"/>
            <w:vAlign w:val="center"/>
          </w:tcPr>
          <w:p>
            <w:pPr>
              <w:keepNext w:val="0"/>
              <w:keepLines w:val="0"/>
              <w:pageBreakBefore w:val="0"/>
              <w:widowControl/>
              <w:kinsoku/>
              <w:wordWrap/>
              <w:overflowPunct w:val="0"/>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专业拓展课</w:t>
            </w:r>
          </w:p>
        </w:tc>
        <w:tc>
          <w:tcPr>
            <w:tcW w:w="4194" w:type="dxa"/>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both"/>
              <w:textAlignment w:val="baseline"/>
              <w:rPr>
                <w:rFonts w:ascii="仿宋" w:hAnsi="仿宋" w:eastAsia="仿宋" w:cs="仿宋"/>
                <w:spacing w:val="8"/>
              </w:rPr>
            </w:pPr>
            <w:r>
              <w:rPr>
                <w:rFonts w:ascii="仿宋" w:hAnsi="仿宋" w:eastAsia="仿宋" w:cs="仿宋"/>
                <w:spacing w:val="8"/>
              </w:rPr>
              <w:t>计算机组装及维护综合</w:t>
            </w:r>
          </w:p>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both"/>
              <w:textAlignment w:val="baseline"/>
              <w:rPr>
                <w:rFonts w:ascii="仿宋" w:hAnsi="仿宋" w:eastAsia="仿宋" w:cs="仿宋"/>
                <w:spacing w:val="8"/>
              </w:rPr>
            </w:pPr>
            <w:r>
              <w:rPr>
                <w:rFonts w:ascii="仿宋" w:hAnsi="仿宋" w:eastAsia="仿宋" w:cs="仿宋"/>
                <w:spacing w:val="8"/>
              </w:rPr>
              <w:t>实训</w:t>
            </w:r>
            <w:r>
              <w:rPr>
                <w:rFonts w:hint="eastAsia" w:ascii="仿宋" w:hAnsi="仿宋" w:eastAsia="仿宋" w:cs="仿宋"/>
                <w:spacing w:val="8"/>
              </w:rPr>
              <w:t>、办公自动化综合实训、平面设计综合实训、视频后期制作综合实训、局域网组建与维护综合实训</w:t>
            </w:r>
          </w:p>
        </w:tc>
        <w:tc>
          <w:tcPr>
            <w:tcW w:w="252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0" w:lineRule="exact"/>
              <w:ind w:left="113"/>
              <w:jc w:val="center"/>
              <w:textAlignment w:val="baseline"/>
              <w:rPr>
                <w:rFonts w:ascii="仿宋" w:hAnsi="仿宋" w:eastAsia="仿宋" w:cs="仿宋"/>
                <w:spacing w:val="8"/>
              </w:rPr>
            </w:pPr>
            <w:r>
              <w:rPr>
                <w:rFonts w:hint="eastAsia" w:ascii="仿宋" w:hAnsi="仿宋" w:eastAsia="仿宋" w:cs="仿宋"/>
                <w:spacing w:val="8"/>
              </w:rPr>
              <w:t>技能型课程</w:t>
            </w:r>
          </w:p>
        </w:tc>
      </w:tr>
    </w:tbl>
    <w:p>
      <w:pPr>
        <w:keepNext w:val="0"/>
        <w:keepLines w:val="0"/>
        <w:pageBreakBefore w:val="0"/>
        <w:kinsoku/>
        <w:wordWrap/>
        <w:topLinePunct w:val="0"/>
        <w:bidi w:val="0"/>
        <w:spacing w:line="400" w:lineRule="exact"/>
        <w:ind w:left="115"/>
        <w:jc w:val="both"/>
        <w:rPr>
          <w:rFonts w:ascii="仿宋" w:hAnsi="仿宋" w:eastAsia="仿宋" w:cs="仿宋"/>
          <w:spacing w:val="8"/>
        </w:rPr>
      </w:pPr>
      <w:r>
        <w:rPr>
          <w:rFonts w:hint="eastAsia" w:ascii="仿宋" w:hAnsi="仿宋" w:eastAsia="仿宋" w:cs="仿宋"/>
          <w:spacing w:val="8"/>
        </w:rPr>
        <w:t>注：“*”表示中高职衔接课程。</w:t>
      </w:r>
    </w:p>
    <w:p>
      <w:pPr>
        <w:keepNext w:val="0"/>
        <w:keepLines w:val="0"/>
        <w:pageBreakBefore w:val="0"/>
        <w:kinsoku/>
        <w:wordWrap/>
        <w:topLinePunct w:val="0"/>
        <w:autoSpaceDE/>
        <w:autoSpaceDN/>
        <w:bidi w:val="0"/>
        <w:adjustRightInd/>
        <w:snapToGrid/>
        <w:textAlignment w:val="auto"/>
        <w:rPr>
          <w:rFonts w:ascii="仿宋" w:hAnsi="仿宋" w:eastAsia="仿宋" w:cs="仿宋"/>
          <w:sz w:val="32"/>
          <w:szCs w:val="32"/>
        </w:rPr>
      </w:pPr>
      <w:r>
        <w:rPr>
          <w:rFonts w:hint="eastAsia" w:ascii="仿宋" w:hAnsi="仿宋" w:eastAsia="仿宋" w:cs="仿宋"/>
          <w:sz w:val="32"/>
          <w:szCs w:val="32"/>
        </w:rPr>
        <w:t>（二）高职阶段课程结构</w:t>
      </w:r>
    </w:p>
    <w:p>
      <w:pPr>
        <w:keepNext w:val="0"/>
        <w:keepLines w:val="0"/>
        <w:pageBreakBefore w:val="0"/>
        <w:kinsoku/>
        <w:wordWrap/>
        <w:topLinePunct w:val="0"/>
        <w:bidi w:val="0"/>
        <w:spacing w:line="640" w:lineRule="exact"/>
        <w:jc w:val="center"/>
        <w:rPr>
          <w:rFonts w:ascii="仿宋" w:hAnsi="仿宋" w:eastAsia="仿宋" w:cs="仿宋"/>
          <w:b/>
          <w:bCs/>
          <w:sz w:val="24"/>
          <w:szCs w:val="24"/>
        </w:rPr>
      </w:pPr>
      <w:r>
        <w:rPr>
          <w:rFonts w:hint="eastAsia" w:ascii="仿宋" w:hAnsi="仿宋" w:eastAsia="仿宋" w:cs="仿宋"/>
          <w:b/>
          <w:bCs/>
          <w:sz w:val="24"/>
          <w:szCs w:val="24"/>
        </w:rPr>
        <w:t>表2 高职阶段课程结构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4194"/>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83" w:type="dxa"/>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课程模块</w:t>
            </w:r>
          </w:p>
        </w:tc>
        <w:tc>
          <w:tcPr>
            <w:tcW w:w="4194" w:type="dxa"/>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2384" w:type="dxa"/>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483"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公共基础课</w:t>
            </w:r>
          </w:p>
        </w:tc>
        <w:tc>
          <w:tcPr>
            <w:tcW w:w="4194" w:type="dxa"/>
          </w:tcPr>
          <w:p>
            <w:pPr>
              <w:keepNext w:val="0"/>
              <w:keepLines w:val="0"/>
              <w:pageBreakBefore w:val="0"/>
              <w:widowControl/>
              <w:kinsoku/>
              <w:wordWrap/>
              <w:topLinePunct w:val="0"/>
              <w:bidi w:val="0"/>
              <w:spacing w:line="300" w:lineRule="exact"/>
              <w:ind w:left="115"/>
              <w:jc w:val="left"/>
              <w:rPr>
                <w:rFonts w:ascii="仿宋" w:hAnsi="仿宋" w:eastAsia="仿宋" w:cs="仿宋"/>
                <w:spacing w:val="8"/>
              </w:rPr>
            </w:pPr>
            <w:r>
              <w:rPr>
                <w:rFonts w:hint="eastAsia" w:ascii="仿宋" w:hAnsi="仿宋" w:eastAsia="仿宋" w:cs="仿宋"/>
                <w:spacing w:val="8"/>
              </w:rPr>
              <w:t>思想道德与法治、毛泽东思想和中国特色社会主义理论体系概论、体育与健康、高职英语、形势与政策、心理与健康教育、军事理论、劳动教育、计算机应用基础</w:t>
            </w:r>
          </w:p>
        </w:tc>
        <w:tc>
          <w:tcPr>
            <w:tcW w:w="2384"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理论型课程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483"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专业核心课</w:t>
            </w:r>
          </w:p>
        </w:tc>
        <w:tc>
          <w:tcPr>
            <w:tcW w:w="4194" w:type="dxa"/>
          </w:tcPr>
          <w:p>
            <w:pPr>
              <w:pStyle w:val="8"/>
              <w:keepNext w:val="0"/>
              <w:keepLines w:val="0"/>
              <w:pageBreakBefore w:val="0"/>
              <w:widowControl w:val="0"/>
              <w:kinsoku/>
              <w:wordWrap/>
              <w:topLinePunct w:val="0"/>
              <w:bidi w:val="0"/>
              <w:spacing w:line="260" w:lineRule="exact"/>
              <w:ind w:firstLine="0" w:firstLineChars="0"/>
              <w:jc w:val="left"/>
              <w:rPr>
                <w:rFonts w:ascii="仿宋" w:hAnsi="仿宋" w:eastAsia="仿宋" w:cs="仿宋"/>
                <w:spacing w:val="8"/>
              </w:rPr>
            </w:pPr>
            <w:r>
              <w:rPr>
                <w:rFonts w:hint="eastAsia" w:ascii="仿宋" w:hAnsi="仿宋" w:eastAsia="仿宋" w:cs="仿宋"/>
                <w:spacing w:val="8"/>
                <w:sz w:val="21"/>
              </w:rPr>
              <w:t>艺术设计基础</w:t>
            </w:r>
            <w:r>
              <w:rPr>
                <w:rFonts w:hint="eastAsia" w:ascii="仿宋" w:hAnsi="仿宋" w:eastAsia="仿宋" w:cs="仿宋"/>
                <w:spacing w:val="8"/>
              </w:rPr>
              <w:t>、</w:t>
            </w:r>
            <w:r>
              <w:rPr>
                <w:rFonts w:hint="eastAsia" w:ascii="仿宋" w:hAnsi="仿宋" w:eastAsia="仿宋" w:cs="仿宋"/>
                <w:spacing w:val="8"/>
                <w:sz w:val="21"/>
              </w:rPr>
              <w:t>计算机组装与维护</w:t>
            </w:r>
            <w:r>
              <w:rPr>
                <w:rFonts w:hint="eastAsia" w:ascii="仿宋" w:hAnsi="仿宋" w:eastAsia="仿宋" w:cs="仿宋"/>
                <w:spacing w:val="8"/>
              </w:rPr>
              <w:t>、</w:t>
            </w:r>
            <w:r>
              <w:rPr>
                <w:rFonts w:hint="eastAsia" w:ascii="仿宋" w:hAnsi="仿宋" w:eastAsia="仿宋" w:cs="仿宋"/>
                <w:spacing w:val="8"/>
                <w:sz w:val="21"/>
              </w:rPr>
              <w:t>程序基础(C语言)、广告设计、影楼后期制作、</w:t>
            </w:r>
            <w:r>
              <w:rPr>
                <w:rFonts w:hint="eastAsia" w:ascii="仿宋" w:hAnsi="仿宋" w:eastAsia="仿宋" w:cs="仿宋"/>
                <w:spacing w:val="8"/>
                <w:sz w:val="21"/>
              </w:rPr>
              <w:t>Photoshop图像处理、Premiere视频处理</w:t>
            </w:r>
          </w:p>
        </w:tc>
        <w:tc>
          <w:tcPr>
            <w:tcW w:w="2384"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应用型课程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83"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专业拓展课</w:t>
            </w:r>
          </w:p>
        </w:tc>
        <w:tc>
          <w:tcPr>
            <w:tcW w:w="4194" w:type="dxa"/>
          </w:tcPr>
          <w:p>
            <w:pPr>
              <w:keepNext w:val="0"/>
              <w:keepLines w:val="0"/>
              <w:pageBreakBefore w:val="0"/>
              <w:widowControl/>
              <w:kinsoku/>
              <w:wordWrap/>
              <w:topLinePunct w:val="0"/>
              <w:bidi w:val="0"/>
              <w:spacing w:line="300" w:lineRule="exact"/>
              <w:ind w:left="115"/>
              <w:jc w:val="left"/>
              <w:rPr>
                <w:rFonts w:ascii="仿宋" w:hAnsi="仿宋" w:eastAsia="仿宋" w:cs="仿宋"/>
                <w:spacing w:val="8"/>
              </w:rPr>
            </w:pPr>
            <w:r>
              <w:rPr>
                <w:rFonts w:hint="eastAsia" w:ascii="仿宋" w:hAnsi="仿宋" w:eastAsia="仿宋" w:cs="仿宋"/>
                <w:spacing w:val="8"/>
              </w:rPr>
              <w:t>应用文写作、职业发展与就业指导、创新创业教育、职场礼仪</w:t>
            </w:r>
          </w:p>
        </w:tc>
        <w:tc>
          <w:tcPr>
            <w:tcW w:w="2384"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技能型课程</w:t>
            </w:r>
          </w:p>
        </w:tc>
      </w:tr>
    </w:tbl>
    <w:p>
      <w:pPr>
        <w:keepNext w:val="0"/>
        <w:keepLines w:val="0"/>
        <w:pageBreakBefore w:val="0"/>
        <w:kinsoku/>
        <w:wordWrap/>
        <w:topLinePunct w:val="0"/>
        <w:bidi w:val="0"/>
        <w:spacing w:line="400" w:lineRule="exact"/>
        <w:ind w:left="115"/>
        <w:jc w:val="both"/>
        <w:rPr>
          <w:rFonts w:ascii="仿宋" w:hAnsi="仿宋" w:eastAsia="仿宋" w:cs="仿宋"/>
          <w:spacing w:val="8"/>
        </w:rPr>
      </w:pPr>
      <w:r>
        <w:rPr>
          <w:rFonts w:hint="eastAsia" w:ascii="仿宋" w:hAnsi="仿宋" w:eastAsia="仿宋" w:cs="仿宋"/>
          <w:spacing w:val="8"/>
        </w:rPr>
        <w:t>注：“*”表示中高职衔接课程。</w:t>
      </w:r>
    </w:p>
    <w:p>
      <w:pPr>
        <w:keepNext w:val="0"/>
        <w:keepLines w:val="0"/>
        <w:pageBreakBefore w:val="0"/>
        <w:kinsoku/>
        <w:wordWrap/>
        <w:topLinePunct w:val="0"/>
        <w:bidi w:val="0"/>
        <w:rPr>
          <w:rFonts w:hint="eastAsia" w:ascii="黑体" w:hAnsi="黑体" w:eastAsia="黑体" w:cs="黑体"/>
          <w:sz w:val="32"/>
          <w:szCs w:val="32"/>
        </w:rPr>
      </w:pPr>
    </w:p>
    <w:p>
      <w:pPr>
        <w:keepNext w:val="0"/>
        <w:keepLines w:val="0"/>
        <w:pageBreakBefore w:val="0"/>
        <w:kinsoku/>
        <w:wordWrap/>
        <w:topLinePunct w:val="0"/>
        <w:bidi w:val="0"/>
        <w:rPr>
          <w:rFonts w:ascii="黑体" w:hAnsi="黑体" w:eastAsia="黑体" w:cs="黑体"/>
          <w:sz w:val="32"/>
          <w:szCs w:val="32"/>
        </w:rPr>
      </w:pPr>
      <w:r>
        <w:rPr>
          <w:rFonts w:hint="eastAsia" w:ascii="黑体" w:hAnsi="黑体" w:eastAsia="黑体" w:cs="黑体"/>
          <w:sz w:val="32"/>
          <w:szCs w:val="32"/>
        </w:rPr>
        <w:t>八、课程内容及要求</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（一）中职阶段课程内容及要求</w:t>
      </w:r>
    </w:p>
    <w:p>
      <w:pPr>
        <w:keepNext w:val="0"/>
        <w:keepLines w:val="0"/>
        <w:pageBreakBefore w:val="0"/>
        <w:kinsoku/>
        <w:wordWrap/>
        <w:topLinePunct w:val="0"/>
        <w:bidi w:val="0"/>
        <w:spacing w:line="640" w:lineRule="exact"/>
        <w:rPr>
          <w:rFonts w:ascii="仿宋" w:hAnsi="仿宋" w:eastAsia="仿宋" w:cs="仿宋"/>
          <w:b/>
          <w:bCs/>
          <w:sz w:val="24"/>
          <w:szCs w:val="24"/>
        </w:rPr>
      </w:pPr>
      <w:r>
        <w:rPr>
          <w:rFonts w:hint="eastAsia" w:ascii="仿宋" w:hAnsi="仿宋" w:eastAsia="仿宋" w:cs="仿宋"/>
          <w:sz w:val="32"/>
          <w:szCs w:val="32"/>
        </w:rPr>
        <w:t>1.公共基础课程</w:t>
      </w:r>
    </w:p>
    <w:p>
      <w:pPr>
        <w:keepNext w:val="0"/>
        <w:keepLines w:val="0"/>
        <w:pageBreakBefore w:val="0"/>
        <w:kinsoku/>
        <w:wordWrap/>
        <w:topLinePunct w:val="0"/>
        <w:bidi w:val="0"/>
        <w:spacing w:line="640" w:lineRule="exact"/>
        <w:jc w:val="center"/>
        <w:rPr>
          <w:rFonts w:ascii="仿宋" w:hAnsi="仿宋" w:eastAsia="仿宋" w:cs="仿宋"/>
          <w:b/>
          <w:bCs/>
          <w:sz w:val="24"/>
          <w:szCs w:val="24"/>
        </w:rPr>
      </w:pPr>
      <w:r>
        <w:rPr>
          <w:rFonts w:hint="eastAsia" w:ascii="仿宋" w:hAnsi="仿宋" w:eastAsia="仿宋" w:cs="仿宋"/>
          <w:b/>
          <w:bCs/>
          <w:sz w:val="24"/>
          <w:szCs w:val="24"/>
        </w:rPr>
        <w:t>表3 中职阶段公共基础课程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45"/>
        <w:gridCol w:w="542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序号</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115"/>
              <w:jc w:val="center"/>
              <w:textAlignment w:val="baseline"/>
              <w:rPr>
                <w:rFonts w:ascii="仿宋" w:hAnsi="仿宋" w:eastAsia="仿宋" w:cs="仿宋"/>
                <w:spacing w:val="8"/>
              </w:rPr>
            </w:pPr>
            <w:r>
              <w:rPr>
                <w:rFonts w:hint="eastAsia" w:ascii="仿宋" w:hAnsi="仿宋" w:eastAsia="仿宋" w:cs="仿宋"/>
                <w:spacing w:val="8"/>
              </w:rPr>
              <w:t>课程名称</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主要教学内容及要求</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115"/>
              <w:jc w:val="center"/>
              <w:textAlignment w:val="baseline"/>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中国特色</w:t>
            </w:r>
          </w:p>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社会主义</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学生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2</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心理健康</w:t>
            </w:r>
          </w:p>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与职业生涯</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学生应能结合活动体验和社会实践，了解心理健康、职业生涯的基本知识，养成自立自强、敬业乐群的心理品质和自尊自信、理性平和、积极向上的良好心态，提高应对挫折与适应社会的能力，掌握制订和执行职业生涯规划的方法，提升职业素养，为顺利就业创业创造条件。</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3</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哲学与人生</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学生能够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4</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职业道德</w:t>
            </w:r>
          </w:p>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与法治</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学生能够理解全面依法治国的总目标，掌握加强职业道德修养的主要方法，初步具备依法维权和</w:t>
            </w:r>
          </w:p>
          <w:p>
            <w:pPr>
              <w:keepNext w:val="0"/>
              <w:keepLines w:val="0"/>
              <w:pageBreakBefore w:val="0"/>
              <w:widowControl/>
              <w:kinsoku/>
              <w:wordWrap/>
              <w:overflowPunct/>
              <w:topLinePunct w:val="0"/>
              <w:autoSpaceDE w:val="0"/>
              <w:autoSpaceDN w:val="0"/>
              <w:bidi w:val="0"/>
              <w:adjustRightInd w:val="0"/>
              <w:snapToGrid w:val="0"/>
              <w:spacing w:line="300" w:lineRule="exact"/>
              <w:jc w:val="both"/>
              <w:textAlignment w:val="baseline"/>
              <w:rPr>
                <w:rFonts w:ascii="仿宋" w:hAnsi="仿宋" w:eastAsia="仿宋" w:cs="仿宋"/>
                <w:spacing w:val="8"/>
              </w:rPr>
            </w:pPr>
            <w:r>
              <w:rPr>
                <w:rFonts w:ascii="仿宋" w:hAnsi="仿宋" w:eastAsia="仿宋" w:cs="仿宋"/>
                <w:spacing w:val="8"/>
              </w:rPr>
              <w:t>有序参与公共事务的能力；能够根据社会发展需要、结合自身实际，以道德和法律的要求规范自己的言行，做恪守道德规范、尊法学法守法用法的好公民。</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5</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语文</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在《中等职业学校语文教学大纲》的基础上，开发适应本专业学生学习的语文教材，提高学生正确理解与运用语言文字的能力，指导学生学习必需的语文基础知识，掌握日常生活和职业岗位需要的现代文阅读能力、写作能力、口语交际能力，具有初步的文学作品欣赏能力和浅易文言文阅读能力；了解现代商务文书写作基础知识；掌握常用商务文书的结构、格式及其写作基本要求；能为企业撰写营销软文。</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6</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数学</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依据《中等职业学校数学教学大纲》开设，了</w:t>
            </w:r>
          </w:p>
          <w:p>
            <w:pPr>
              <w:keepNext w:val="0"/>
              <w:keepLines w:val="0"/>
              <w:pageBreakBefore w:val="0"/>
              <w:widowControl/>
              <w:kinsoku/>
              <w:wordWrap/>
              <w:overflowPunct/>
              <w:topLinePunct w:val="0"/>
              <w:autoSpaceDE w:val="0"/>
              <w:autoSpaceDN w:val="0"/>
              <w:bidi w:val="0"/>
              <w:adjustRightInd w:val="0"/>
              <w:snapToGrid w:val="0"/>
              <w:spacing w:line="300" w:lineRule="exact"/>
              <w:jc w:val="both"/>
              <w:textAlignment w:val="baseline"/>
              <w:rPr>
                <w:rFonts w:ascii="仿宋" w:hAnsi="仿宋" w:eastAsia="仿宋" w:cs="仿宋"/>
                <w:spacing w:val="8"/>
              </w:rPr>
            </w:pPr>
            <w:r>
              <w:rPr>
                <w:rFonts w:ascii="仿宋" w:hAnsi="仿宋" w:eastAsia="仿宋" w:cs="仿宋"/>
                <w:spacing w:val="8"/>
              </w:rPr>
              <w:t>解知识的概念和规律（定义、定理、法则等）以及与其他相关知识的联系，能够应用知识的概念、定义、法则去解决一些问题。</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7</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英语</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在《中等职业学校英语教学大纲》的基础上，</w:t>
            </w:r>
          </w:p>
          <w:p>
            <w:pPr>
              <w:keepNext w:val="0"/>
              <w:keepLines w:val="0"/>
              <w:pageBreakBefore w:val="0"/>
              <w:widowControl/>
              <w:kinsoku/>
              <w:wordWrap/>
              <w:overflowPunct/>
              <w:topLinePunct w:val="0"/>
              <w:autoSpaceDE w:val="0"/>
              <w:autoSpaceDN w:val="0"/>
              <w:bidi w:val="0"/>
              <w:adjustRightInd w:val="0"/>
              <w:snapToGrid w:val="0"/>
              <w:spacing w:line="300" w:lineRule="exact"/>
              <w:jc w:val="both"/>
              <w:textAlignment w:val="baseline"/>
              <w:rPr>
                <w:rFonts w:ascii="仿宋" w:hAnsi="仿宋" w:eastAsia="仿宋" w:cs="仿宋"/>
                <w:spacing w:val="8"/>
              </w:rPr>
            </w:pPr>
            <w:r>
              <w:rPr>
                <w:rFonts w:ascii="仿宋" w:hAnsi="仿宋" w:eastAsia="仿宋" w:cs="仿宋"/>
                <w:spacing w:val="8"/>
              </w:rPr>
              <w:t>开发适应本专业学生学习的英语教材，掌握英语基础知识和基本口语技能，培养学生在日常生活和职业场景中的英语应用能力；培养学生的文化意识，提高学生的思想品德修养和文化素养；为学生的职业生涯、继续学习和终身发展奠定基础。</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8</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信息技术</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掌握计算机基础知识和技能，熟练使用办公软件，做到了解计算机基础知识、掌握 Windows 7操作系统的使用，能够利用 office 办公软件进行</w:t>
            </w:r>
          </w:p>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文档的录入、编辑、排版与打印；能按照正确的键盘指法完成录入任务；能熟练使用一种中文（简体）拼音输入法；能设置输入法属性；掌握特殊符号的输入方法；能正解听取客户要求，同步完成记录。</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9</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体育与健康</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依据《中等职业学校体育与健康教学大纲》开设，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10</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公共艺术</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依据《中等职业学校艺术（音乐、美术）教学大纲》开设，了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11</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历史</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了解中国历史和世界历史的发展线索；了解重要的历史事件、历史人物和历史现象；理解重要的历史概念；掌握辩证唯物主义和历史唯物主义观点；了解社会发展规律，使学生具有爱国主义思想，提高学生的爱国主义和社会主义现代化建设思想。</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12</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心理健康教育</w:t>
            </w:r>
          </w:p>
        </w:tc>
        <w:tc>
          <w:tcPr>
            <w:tcW w:w="542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3" w:firstLine="452" w:firstLineChars="200"/>
              <w:jc w:val="both"/>
              <w:textAlignment w:val="baseline"/>
              <w:rPr>
                <w:rFonts w:ascii="仿宋" w:hAnsi="仿宋" w:eastAsia="仿宋" w:cs="仿宋"/>
                <w:spacing w:val="8"/>
              </w:rPr>
            </w:pPr>
            <w:r>
              <w:rPr>
                <w:rFonts w:ascii="仿宋" w:hAnsi="仿宋" w:eastAsia="仿宋" w:cs="仿宋"/>
                <w:spacing w:val="8"/>
              </w:rPr>
              <w:t>让学生掌握中职生心理健康教育的基本理论问题，中职生心理健康教育的原则、内容、方法和技术。让学生熟悉中职生常见的心理问题与心理障碍，并掌握其应对措施。</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13</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中国优秀传</w:t>
            </w:r>
          </w:p>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统文化</w:t>
            </w:r>
          </w:p>
        </w:tc>
        <w:tc>
          <w:tcPr>
            <w:tcW w:w="5428" w:type="dxa"/>
          </w:tcPr>
          <w:p>
            <w:pPr>
              <w:keepNext w:val="0"/>
              <w:keepLines w:val="0"/>
              <w:pageBreakBefore w:val="0"/>
              <w:widowControl/>
              <w:kinsoku/>
              <w:wordWrap/>
              <w:overflowPunct/>
              <w:topLinePunct w:val="0"/>
              <w:autoSpaceDE w:val="0"/>
              <w:autoSpaceDN w:val="0"/>
              <w:bidi w:val="0"/>
              <w:adjustRightInd w:val="0"/>
              <w:snapToGrid w:val="0"/>
              <w:spacing w:line="300" w:lineRule="exact"/>
              <w:ind w:firstLine="452" w:firstLineChars="200"/>
              <w:jc w:val="both"/>
              <w:textAlignment w:val="baseline"/>
              <w:rPr>
                <w:rFonts w:ascii="仿宋" w:hAnsi="仿宋" w:eastAsia="仿宋" w:cs="仿宋"/>
                <w:spacing w:val="8"/>
              </w:rPr>
            </w:pPr>
            <w:r>
              <w:rPr>
                <w:rFonts w:ascii="仿宋" w:hAnsi="仿宋" w:eastAsia="仿宋" w:cs="仿宋"/>
                <w:spacing w:val="8"/>
              </w:rPr>
              <w:t>让学生更深刻的了解中华民族优秀的传统文化，宣扬中国传统文化，增强学生的爱国情怀和保护祖国传统文化的意识，培养民族自尊心和民族自豪感，立志献身国家，为建设社会主义现代化国家而奋斗。</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pPr>
            <w:r>
              <w:rPr>
                <w:rFonts w:hint="eastAsia"/>
              </w:rPr>
              <w:t>14</w:t>
            </w:r>
          </w:p>
        </w:tc>
        <w:tc>
          <w:tcPr>
            <w:tcW w:w="1945"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ascii="仿宋" w:hAnsi="仿宋" w:eastAsia="仿宋" w:cs="仿宋"/>
                <w:spacing w:val="8"/>
              </w:rPr>
              <w:t>劳动技能</w:t>
            </w:r>
          </w:p>
        </w:tc>
        <w:tc>
          <w:tcPr>
            <w:tcW w:w="5428" w:type="dxa"/>
          </w:tcPr>
          <w:p>
            <w:pPr>
              <w:keepNext w:val="0"/>
              <w:keepLines w:val="0"/>
              <w:pageBreakBefore w:val="0"/>
              <w:widowControl/>
              <w:kinsoku/>
              <w:wordWrap/>
              <w:overflowPunct/>
              <w:topLinePunct w:val="0"/>
              <w:autoSpaceDE w:val="0"/>
              <w:autoSpaceDN w:val="0"/>
              <w:bidi w:val="0"/>
              <w:adjustRightInd w:val="0"/>
              <w:snapToGrid w:val="0"/>
              <w:spacing w:line="300" w:lineRule="exact"/>
              <w:ind w:firstLine="452" w:firstLineChars="200"/>
              <w:jc w:val="both"/>
              <w:textAlignment w:val="baseline"/>
              <w:rPr>
                <w:rFonts w:ascii="仿宋" w:hAnsi="仿宋" w:eastAsia="仿宋" w:cs="仿宋"/>
                <w:spacing w:val="8"/>
              </w:rPr>
            </w:pPr>
            <w:r>
              <w:rPr>
                <w:rFonts w:ascii="仿宋" w:hAnsi="仿宋" w:eastAsia="仿宋" w:cs="仿宋"/>
                <w:spacing w:val="8"/>
              </w:rPr>
              <w:t>了</w:t>
            </w:r>
            <w:r>
              <w:rPr>
                <w:rFonts w:hint="eastAsia" w:ascii="仿宋" w:hAnsi="仿宋" w:eastAsia="仿宋" w:cs="仿宋"/>
                <w:spacing w:val="8"/>
              </w:rPr>
              <w:t>解</w:t>
            </w:r>
            <w:r>
              <w:rPr>
                <w:rFonts w:ascii="仿宋" w:hAnsi="仿宋" w:eastAsia="仿宋" w:cs="仿宋"/>
                <w:spacing w:val="8"/>
              </w:rPr>
              <w:t>劳动岗位的任务，掌握劳动工具的使用方法和使用技巧，学会独立完成任务，树立学生的劳动观念，培养学生的劳动技能和文明行为的养成，增强学生的团结协作、自我管理和自我服务意识，保持艰苦奋斗、吃苦耐劳的优良传统。</w:t>
            </w:r>
          </w:p>
        </w:tc>
        <w:tc>
          <w:tcPr>
            <w:tcW w:w="858"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115"/>
              <w:jc w:val="center"/>
              <w:textAlignment w:val="baseline"/>
              <w:rPr>
                <w:rFonts w:ascii="仿宋" w:hAnsi="仿宋" w:eastAsia="仿宋" w:cs="仿宋"/>
                <w:spacing w:val="8"/>
              </w:rPr>
            </w:pPr>
            <w:r>
              <w:rPr>
                <w:rFonts w:hint="eastAsia" w:ascii="仿宋" w:hAnsi="仿宋" w:eastAsia="仿宋" w:cs="仿宋"/>
                <w:spacing w:val="8"/>
              </w:rPr>
              <w:t>36</w:t>
            </w:r>
          </w:p>
        </w:tc>
      </w:tr>
    </w:tbl>
    <w:p>
      <w:pPr>
        <w:keepNext w:val="0"/>
        <w:keepLines w:val="0"/>
        <w:pageBreakBefore w:val="0"/>
        <w:kinsoku/>
        <w:wordWrap/>
        <w:topLinePunct w:val="0"/>
        <w:bidi w:val="0"/>
        <w:rPr>
          <w:rFonts w:hint="eastAsia" w:ascii="仿宋" w:hAnsi="仿宋" w:eastAsia="仿宋" w:cs="仿宋"/>
          <w:sz w:val="32"/>
          <w:szCs w:val="32"/>
        </w:rPr>
      </w:pPr>
    </w:p>
    <w:p>
      <w:pPr>
        <w:keepNext w:val="0"/>
        <w:keepLines w:val="0"/>
        <w:pageBreakBefore w:val="0"/>
        <w:kinsoku/>
        <w:wordWrap/>
        <w:topLinePunct w:val="0"/>
        <w:bidi w:val="0"/>
        <w:rPr>
          <w:rFonts w:ascii="仿宋" w:hAnsi="仿宋" w:eastAsia="仿宋" w:cs="仿宋"/>
          <w:sz w:val="32"/>
          <w:szCs w:val="32"/>
        </w:rPr>
      </w:pPr>
      <w:r>
        <w:rPr>
          <w:rFonts w:hint="eastAsia" w:ascii="仿宋" w:hAnsi="仿宋" w:eastAsia="仿宋" w:cs="仿宋"/>
          <w:sz w:val="32"/>
          <w:szCs w:val="32"/>
        </w:rPr>
        <w:t>2.专业核心课程</w:t>
      </w:r>
    </w:p>
    <w:p>
      <w:pPr>
        <w:keepNext w:val="0"/>
        <w:keepLines w:val="0"/>
        <w:pageBreakBefore w:val="0"/>
        <w:kinsoku/>
        <w:wordWrap/>
        <w:topLinePunct w:val="0"/>
        <w:bidi w:val="0"/>
      </w:pP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表4 中职阶段专业核心课程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251"/>
        <w:gridCol w:w="2268"/>
        <w:gridCol w:w="414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序号</w:t>
            </w:r>
          </w:p>
        </w:tc>
        <w:tc>
          <w:tcPr>
            <w:tcW w:w="1251"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2268"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职业能力</w:t>
            </w:r>
          </w:p>
        </w:tc>
        <w:tc>
          <w:tcPr>
            <w:tcW w:w="4141"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主要教学内容及要求</w:t>
            </w:r>
          </w:p>
        </w:tc>
        <w:tc>
          <w:tcPr>
            <w:tcW w:w="841"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1</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计算机录</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入技术</w:t>
            </w:r>
          </w:p>
        </w:tc>
        <w:tc>
          <w:tcPr>
            <w:tcW w:w="2268" w:type="dxa"/>
            <w:vAlign w:val="center"/>
          </w:tcPr>
          <w:p>
            <w:pPr>
              <w:keepNext w:val="0"/>
              <w:keepLines w:val="0"/>
              <w:pageBreakBefore w:val="0"/>
              <w:widowControl/>
              <w:kinsoku/>
              <w:wordWrap/>
              <w:topLinePunct w:val="0"/>
              <w:bidi w:val="0"/>
              <w:spacing w:line="300" w:lineRule="exact"/>
              <w:ind w:firstLine="452" w:firstLineChars="200"/>
              <w:jc w:val="both"/>
              <w:rPr>
                <w:rFonts w:ascii="仿宋" w:hAnsi="仿宋" w:eastAsia="仿宋" w:cs="仿宋"/>
                <w:spacing w:val="8"/>
              </w:rPr>
            </w:pPr>
            <w:r>
              <w:rPr>
                <w:rFonts w:ascii="仿宋" w:hAnsi="仿宋" w:eastAsia="仿宋" w:cs="仿宋"/>
                <w:spacing w:val="8"/>
              </w:rPr>
              <w:t>熟悉语音、手写和其他外国语言文字的录入方法</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了解计算机信息领域进行办公、信息处理的基本录入方法，掌握准确、快速的中、英文盲打、听打录入技能，并根据就业岗位需要熟悉语音、手写和其他外国语言文字的录入方法。</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2</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计算机网</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络技术</w:t>
            </w:r>
          </w:p>
        </w:tc>
        <w:tc>
          <w:tcPr>
            <w:tcW w:w="2268"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简单局域网搭建及应用、网络设备的基础配置、网络服务器安装与调试</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了解计算机网络的类型、组成、应用等基础知识，熟悉网络工作原理、网络协议和网络规划相关知识，掌握简单局域网搭建及应用、</w:t>
            </w:r>
          </w:p>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ascii="仿宋" w:hAnsi="仿宋" w:eastAsia="仿宋" w:cs="仿宋"/>
                <w:spacing w:val="8"/>
              </w:rPr>
              <w:t>网络设备的基础配置、网络服务器安装与调试等基本技能。</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3</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网页设计</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与制作</w:t>
            </w:r>
          </w:p>
        </w:tc>
        <w:tc>
          <w:tcPr>
            <w:tcW w:w="2268"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站点创建、网页元素编辑、表格应用、层和框架布局、网页行为添加、样式与模块应用、表单元素使用</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了解网页设计与制作的基础知识和规范要求，熟悉 HTML 和脚本语言相关知识，掌握站点创建、网页元素编辑、表格应用、层和框架布局、网页行为添加、样式与模块应用、表单元素使用等相关技能，能应用主流网页设计软件进行不同风格的简单网页设计以及简单网页代码和脚本编写。</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4</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计算机组</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装与维护</w:t>
            </w:r>
          </w:p>
        </w:tc>
        <w:tc>
          <w:tcPr>
            <w:tcW w:w="2268"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个人计算机的硬件拆装、软件安装、外设连接与配置，能诊断与排除计算机硬件简单故障</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了解计算机的组成和工作原理，熟悉配装计算机，安装计算机系统软件、常用应用软件及简单网络应用工作流程，掌握个人计算机的硬件拆装、软件安装、外设连接与配置，能诊断与排除计算机硬件简单故障</w:t>
            </w:r>
            <w:r>
              <w:rPr>
                <w:rFonts w:hint="eastAsia" w:ascii="仿宋" w:hAnsi="仿宋" w:eastAsia="仿宋" w:cs="仿宋"/>
                <w:spacing w:val="8"/>
              </w:rPr>
              <w:t>。</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5</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常用工具</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软件</w:t>
            </w:r>
          </w:p>
        </w:tc>
        <w:tc>
          <w:tcPr>
            <w:tcW w:w="2268"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系统维护工具、文件压缩工具、图片浏览与捕获工具、网络工具、翻译、词典工具、阅读工具等常用工具类软件的应用</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掌握日常用到的各种工具的安装与使用方法，并能熟练掌握系统维护工具、文件压缩工具、图片浏览与捕获工具、网络工具、翻译、词典工具、阅读工具等常用工具类软件的应用技能。</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6</w:t>
            </w:r>
          </w:p>
        </w:tc>
        <w:tc>
          <w:tcPr>
            <w:tcW w:w="125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Flash 动画制作</w:t>
            </w:r>
          </w:p>
        </w:tc>
        <w:tc>
          <w:tcPr>
            <w:tcW w:w="2268"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FLASH 的操作方法和动画制作技巧，能够创建简单的动画</w:t>
            </w:r>
          </w:p>
        </w:tc>
        <w:tc>
          <w:tcPr>
            <w:tcW w:w="4141"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了解二维动画的原理，掌握 FLASH 的操作方法和动画制作技巧，能够创建简单的动画、108会使用图层、调整声音文件、创建对象舞台、对对象编辑调整，会使用 FLASH 实现交互。</w:t>
            </w:r>
          </w:p>
        </w:tc>
        <w:tc>
          <w:tcPr>
            <w:tcW w:w="841"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108</w:t>
            </w:r>
          </w:p>
        </w:tc>
      </w:tr>
    </w:tbl>
    <w:p>
      <w:pPr>
        <w:keepNext w:val="0"/>
        <w:keepLines w:val="0"/>
        <w:pageBreakBefore w:val="0"/>
        <w:kinsoku/>
        <w:wordWrap/>
        <w:topLinePunct w:val="0"/>
        <w:bidi w:val="0"/>
        <w:rPr>
          <w:rFonts w:ascii="仿宋" w:hAnsi="仿宋" w:eastAsia="仿宋" w:cs="仿宋"/>
          <w:sz w:val="32"/>
          <w:szCs w:val="32"/>
        </w:rPr>
      </w:pPr>
      <w:r>
        <w:rPr>
          <w:rFonts w:hint="eastAsia" w:ascii="仿宋" w:hAnsi="仿宋" w:eastAsia="仿宋" w:cs="仿宋"/>
          <w:sz w:val="32"/>
          <w:szCs w:val="32"/>
        </w:rPr>
        <w:t>3.专业拓展课程</w:t>
      </w:r>
    </w:p>
    <w:p>
      <w:pPr>
        <w:keepNext w:val="0"/>
        <w:keepLines w:val="0"/>
        <w:pageBreakBefore w:val="0"/>
        <w:kinsoku/>
        <w:wordWrap/>
        <w:topLinePunct w:val="0"/>
        <w:bidi w:val="0"/>
      </w:pP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表5 中职阶段专业拓展课程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56"/>
        <w:gridCol w:w="1943"/>
        <w:gridCol w:w="3857"/>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序号</w:t>
            </w:r>
          </w:p>
        </w:tc>
        <w:tc>
          <w:tcPr>
            <w:tcW w:w="1556"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1943"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职业能力</w:t>
            </w:r>
          </w:p>
        </w:tc>
        <w:tc>
          <w:tcPr>
            <w:tcW w:w="3857"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主要教学内容及要求</w:t>
            </w:r>
          </w:p>
        </w:tc>
        <w:tc>
          <w:tcPr>
            <w:tcW w:w="843"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1</w:t>
            </w:r>
          </w:p>
        </w:tc>
        <w:tc>
          <w:tcPr>
            <w:tcW w:w="1556"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计算机组装</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及维护综合</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实训</w:t>
            </w:r>
          </w:p>
        </w:tc>
        <w:tc>
          <w:tcPr>
            <w:tcW w:w="1943" w:type="dxa"/>
            <w:vAlign w:val="center"/>
          </w:tcPr>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ascii="仿宋" w:hAnsi="仿宋" w:eastAsia="仿宋" w:cs="仿宋"/>
                <w:spacing w:val="8"/>
              </w:rPr>
              <w:t>组装、调试、安装电脑</w:t>
            </w:r>
            <w:r>
              <w:rPr>
                <w:rFonts w:hint="eastAsia" w:ascii="仿宋" w:hAnsi="仿宋" w:eastAsia="仿宋" w:cs="仿宋"/>
                <w:spacing w:val="8"/>
              </w:rPr>
              <w:t>。</w:t>
            </w:r>
          </w:p>
        </w:tc>
        <w:tc>
          <w:tcPr>
            <w:tcW w:w="3857"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（1）把零散的计算机组件按组装、调试、安装的实验流程组装成一台可供客户使用的电脑。</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（2）对有故障的计算机进行故障检测并解决出现的故障。</w:t>
            </w:r>
          </w:p>
        </w:tc>
        <w:tc>
          <w:tcPr>
            <w:tcW w:w="843"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2</w:t>
            </w:r>
          </w:p>
        </w:tc>
        <w:tc>
          <w:tcPr>
            <w:tcW w:w="1556"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办公自动化</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综合实训</w:t>
            </w:r>
          </w:p>
        </w:tc>
        <w:tc>
          <w:tcPr>
            <w:tcW w:w="1943" w:type="dxa"/>
            <w:vAlign w:val="center"/>
          </w:tcPr>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hint="eastAsia" w:ascii="仿宋" w:hAnsi="仿宋" w:eastAsia="仿宋" w:cs="仿宋"/>
                <w:spacing w:val="8"/>
              </w:rPr>
              <w:t>灵活使用office办公软件。</w:t>
            </w:r>
          </w:p>
        </w:tc>
        <w:tc>
          <w:tcPr>
            <w:tcW w:w="3857"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用 word 、 excel 、powerpoint 软件编辑制作一份完整的个人简历，用文字叙述、电子表格和幻灯片的方式进行展示。</w:t>
            </w:r>
          </w:p>
        </w:tc>
        <w:tc>
          <w:tcPr>
            <w:tcW w:w="843"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3</w:t>
            </w:r>
          </w:p>
        </w:tc>
        <w:tc>
          <w:tcPr>
            <w:tcW w:w="1556"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平面设计综</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合实训</w:t>
            </w:r>
          </w:p>
        </w:tc>
        <w:tc>
          <w:tcPr>
            <w:tcW w:w="1943" w:type="dxa"/>
            <w:vAlign w:val="center"/>
          </w:tcPr>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ascii="仿宋" w:hAnsi="仿宋" w:eastAsia="仿宋" w:cs="仿宋"/>
                <w:spacing w:val="8"/>
              </w:rPr>
              <w:t>完成</w:t>
            </w:r>
            <w:r>
              <w:rPr>
                <w:rFonts w:hint="eastAsia" w:ascii="仿宋" w:hAnsi="仿宋" w:eastAsia="仿宋" w:cs="仿宋"/>
                <w:spacing w:val="8"/>
              </w:rPr>
              <w:t>各种宣传画册、海报等</w:t>
            </w:r>
            <w:r>
              <w:rPr>
                <w:rFonts w:ascii="仿宋" w:hAnsi="仿宋" w:eastAsia="仿宋" w:cs="仿宋"/>
                <w:spacing w:val="8"/>
              </w:rPr>
              <w:t>制作</w:t>
            </w:r>
            <w:r>
              <w:rPr>
                <w:rFonts w:hint="eastAsia" w:ascii="仿宋" w:hAnsi="仿宋" w:eastAsia="仿宋" w:cs="仿宋"/>
                <w:spacing w:val="8"/>
              </w:rPr>
              <w:t>。</w:t>
            </w:r>
          </w:p>
        </w:tc>
        <w:tc>
          <w:tcPr>
            <w:tcW w:w="3857"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根据提供的素材和学生自己采集的素材，让学生完成一个学校宣传册的制作，通过印刷设备制作成册进行展示。</w:t>
            </w:r>
          </w:p>
        </w:tc>
        <w:tc>
          <w:tcPr>
            <w:tcW w:w="843"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62"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4</w:t>
            </w:r>
          </w:p>
        </w:tc>
        <w:tc>
          <w:tcPr>
            <w:tcW w:w="1556"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视频后期制</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作综合实训</w:t>
            </w:r>
          </w:p>
        </w:tc>
        <w:tc>
          <w:tcPr>
            <w:tcW w:w="1943" w:type="dxa"/>
            <w:vAlign w:val="center"/>
          </w:tcPr>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ascii="仿宋" w:hAnsi="仿宋" w:eastAsia="仿宋" w:cs="仿宋"/>
                <w:spacing w:val="8"/>
              </w:rPr>
              <w:t>添加音频，制作一个完整的学校宣传片</w:t>
            </w:r>
            <w:r>
              <w:rPr>
                <w:rFonts w:hint="eastAsia" w:ascii="仿宋" w:hAnsi="仿宋" w:eastAsia="仿宋" w:cs="仿宋"/>
                <w:spacing w:val="8"/>
              </w:rPr>
              <w:t>。</w:t>
            </w:r>
          </w:p>
        </w:tc>
        <w:tc>
          <w:tcPr>
            <w:tcW w:w="3857"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以学校宣传片为工作任务，进行素材采集、整理、合成、制作片头、片尾以及添加音频，制作一个完整的学校宣传片，刻录成光盘进行展示。</w:t>
            </w:r>
          </w:p>
        </w:tc>
        <w:tc>
          <w:tcPr>
            <w:tcW w:w="843"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vAlign w:val="center"/>
          </w:tcPr>
          <w:p>
            <w:pPr>
              <w:keepNext w:val="0"/>
              <w:keepLines w:val="0"/>
              <w:pageBreakBefore w:val="0"/>
              <w:widowControl/>
              <w:kinsoku/>
              <w:wordWrap/>
              <w:topLinePunct w:val="0"/>
              <w:bidi w:val="0"/>
              <w:spacing w:line="400" w:lineRule="exact"/>
              <w:ind w:left="113"/>
              <w:jc w:val="center"/>
              <w:rPr>
                <w:rFonts w:ascii="仿宋" w:hAnsi="仿宋" w:eastAsia="仿宋" w:cs="仿宋"/>
                <w:spacing w:val="8"/>
              </w:rPr>
            </w:pPr>
            <w:r>
              <w:rPr>
                <w:rFonts w:hint="eastAsia" w:ascii="仿宋" w:hAnsi="仿宋" w:eastAsia="仿宋" w:cs="仿宋"/>
                <w:spacing w:val="8"/>
              </w:rPr>
              <w:t>5</w:t>
            </w:r>
          </w:p>
        </w:tc>
        <w:tc>
          <w:tcPr>
            <w:tcW w:w="1556"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局域网组建</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与维护综合</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ascii="仿宋" w:hAnsi="仿宋" w:eastAsia="仿宋" w:cs="仿宋"/>
                <w:spacing w:val="8"/>
              </w:rPr>
              <w:t>实训</w:t>
            </w:r>
          </w:p>
        </w:tc>
        <w:tc>
          <w:tcPr>
            <w:tcW w:w="1943" w:type="dxa"/>
            <w:vAlign w:val="center"/>
          </w:tcPr>
          <w:p>
            <w:pPr>
              <w:keepNext w:val="0"/>
              <w:keepLines w:val="0"/>
              <w:pageBreakBefore w:val="0"/>
              <w:widowControl/>
              <w:kinsoku/>
              <w:wordWrap/>
              <w:topLinePunct w:val="0"/>
              <w:bidi w:val="0"/>
              <w:spacing w:line="300" w:lineRule="exact"/>
              <w:jc w:val="both"/>
              <w:rPr>
                <w:rFonts w:ascii="仿宋" w:hAnsi="仿宋" w:eastAsia="仿宋" w:cs="仿宋"/>
                <w:spacing w:val="8"/>
              </w:rPr>
            </w:pPr>
            <w:r>
              <w:rPr>
                <w:rFonts w:ascii="仿宋" w:hAnsi="仿宋" w:eastAsia="仿宋" w:cs="仿宋"/>
                <w:spacing w:val="8"/>
              </w:rPr>
              <w:t>网络设备正确连接、正确配置，使得网络连通</w:t>
            </w:r>
            <w:r>
              <w:rPr>
                <w:rFonts w:hint="eastAsia" w:ascii="仿宋" w:hAnsi="仿宋" w:eastAsia="仿宋" w:cs="仿宋"/>
                <w:spacing w:val="8"/>
              </w:rPr>
              <w:t>。</w:t>
            </w:r>
          </w:p>
        </w:tc>
        <w:tc>
          <w:tcPr>
            <w:tcW w:w="3857"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根据网络拓扑图，进行网络设备正确连接、正确配置，使得网络连通并对网络进行有效管理。</w:t>
            </w:r>
          </w:p>
        </w:tc>
        <w:tc>
          <w:tcPr>
            <w:tcW w:w="843"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30</w:t>
            </w:r>
          </w:p>
        </w:tc>
      </w:tr>
    </w:tbl>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（二）高职阶段课程内容及要求</w:t>
      </w:r>
    </w:p>
    <w:p>
      <w:pPr>
        <w:keepNext w:val="0"/>
        <w:keepLines w:val="0"/>
        <w:pageBreakBefore w:val="0"/>
        <w:kinsoku/>
        <w:wordWrap/>
        <w:topLinePunct w:val="0"/>
        <w:bidi w:val="0"/>
        <w:spacing w:line="640" w:lineRule="exact"/>
      </w:pPr>
      <w:r>
        <w:rPr>
          <w:rFonts w:hint="eastAsia" w:ascii="仿宋" w:hAnsi="仿宋" w:eastAsia="仿宋" w:cs="仿宋"/>
          <w:sz w:val="32"/>
          <w:szCs w:val="32"/>
        </w:rPr>
        <w:t>1.公共基础课程</w:t>
      </w: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表6 高职阶段公共基础课程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055"/>
        <w:gridCol w:w="527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序号</w:t>
            </w:r>
          </w:p>
        </w:tc>
        <w:tc>
          <w:tcPr>
            <w:tcW w:w="205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5279"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主要教学内容及要求</w:t>
            </w:r>
          </w:p>
        </w:tc>
        <w:tc>
          <w:tcPr>
            <w:tcW w:w="897"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w:t>
            </w:r>
          </w:p>
        </w:tc>
        <w:tc>
          <w:tcPr>
            <w:tcW w:w="2055"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体育与健康</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以身体练习为主要手段，主要讲授体育基本理论、营养保健卫生、球类、田径、体操、武术、休闲运动等内容，使学生掌握正确的体育锻炼基本原则和方法，并帮助学生通过体育活动改善心理状态，克服心理障碍，健全人格，在运动中体验运动的乐趣和成功的感觉。</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授课内容理论与实践紧密结合，培养学生牢固树立”健康第一”、“终身体育锻炼”的健身思想理念，掌握1-2项有效的健身方法，掌握体育锻炼的基本知识、基本技能和基本技巧。</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2</w:t>
            </w:r>
          </w:p>
        </w:tc>
        <w:tc>
          <w:tcPr>
            <w:tcW w:w="2055"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高职英语</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通过职场涉外沟通、多元文化交流、语言思维提升和自主学习完善四个体系讲授英语语言基础知识（包括英语基本词汇和语法知识）、培养基本文化素养、提升英语语言综合实践能力，构建学生英语学科核心素养。满足学生在职场和生活场景中对英语语言和文化的需求，并能满足学生进入本科院校继续学习的基本要求。</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授课内容突出交际和应用能力，着重培养学生通过英语获取信息、运用信息的能力；涉外交际的能力；以及职场和生活中可能涉及的英语语言的写作能力。</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3</w:t>
            </w:r>
          </w:p>
        </w:tc>
        <w:tc>
          <w:tcPr>
            <w:tcW w:w="2055"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思想道德与法治</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授课内容既要突出鲜明的政治性、思想性，也要突出理论性、知识性，还必须关照现实，具有强烈的实用性与实践性，旨在培养和提高新时期大学生思想道德素质和法律素质。</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4</w:t>
            </w:r>
          </w:p>
        </w:tc>
        <w:tc>
          <w:tcPr>
            <w:tcW w:w="2055"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rPr>
            </w:pPr>
            <w:r>
              <w:rPr>
                <w:rFonts w:hint="eastAsia" w:ascii="仿宋" w:hAnsi="仿宋" w:eastAsia="仿宋" w:cs="仿宋"/>
                <w:spacing w:val="8"/>
              </w:rPr>
              <w:t>毛泽东思想和中国特色社会主义理论体系概论</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通过课程学习，从整体上把握马克思主义中国化的理论成果的科学内涵、理论体系，特别是中国特色社会主义理论体系的基本观点，增强中国特色社会主义的自觉自信。树立历史观点、世界视野、国情意识和问题意识，增强分析问题、解决问题的能力。不断提高理论思维能力，以更好地把握中国的国情、中国社会的状况和自己的生活环境。</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1"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5</w:t>
            </w:r>
          </w:p>
        </w:tc>
        <w:tc>
          <w:tcPr>
            <w:tcW w:w="2055" w:type="dxa"/>
            <w:vAlign w:val="center"/>
          </w:tcPr>
          <w:p>
            <w:pPr>
              <w:keepNext w:val="0"/>
              <w:keepLines w:val="0"/>
              <w:pageBreakBefore w:val="0"/>
              <w:widowControl w:val="0"/>
              <w:kinsoku/>
              <w:wordWrap/>
              <w:topLinePunct w:val="0"/>
              <w:bidi w:val="0"/>
              <w:jc w:val="center"/>
              <w:rPr>
                <w:rFonts w:eastAsia="仿宋_GB2312"/>
                <w:sz w:val="18"/>
                <w:szCs w:val="18"/>
              </w:rPr>
            </w:pPr>
            <w:r>
              <w:rPr>
                <w:rFonts w:hint="eastAsia" w:ascii="仿宋" w:hAnsi="仿宋" w:eastAsia="仿宋" w:cs="仿宋"/>
                <w:spacing w:val="8"/>
              </w:rPr>
              <w:t>形势与政策</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与其他思政课程协同开展实践教学。</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通过学习新时代坚持和发展中国特色社会主义的生动实践。了解党的理论创新最新成果。正确认识世界和中国发展大势，正确认识中国特色和国际比较，正确认识时代责任和历史使命，正确认识远大抱负和脚踏实地。具体要求为：</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1.</w:t>
            </w:r>
            <w:r>
              <w:rPr>
                <w:rFonts w:hint="eastAsia" w:ascii="仿宋" w:hAnsi="仿宋" w:eastAsia="仿宋" w:cs="仿宋"/>
                <w:spacing w:val="8"/>
              </w:rPr>
              <w:t>理解党的政治建设、思想建设、组织建设、作风建设、纪律建设以及贯穿其中的制度建设的新举措新成效；</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2.</w:t>
            </w:r>
            <w:r>
              <w:rPr>
                <w:rFonts w:hint="eastAsia" w:ascii="仿宋" w:hAnsi="仿宋" w:eastAsia="仿宋" w:cs="仿宋"/>
                <w:spacing w:val="8"/>
              </w:rPr>
              <w:t>明白党中央关于经济建设、政治建设、文化建设、社会建设、生态文明建设的新决策新部署；</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3.</w:t>
            </w:r>
            <w:r>
              <w:rPr>
                <w:rFonts w:hint="eastAsia" w:ascii="仿宋" w:hAnsi="仿宋" w:eastAsia="仿宋" w:cs="仿宋"/>
                <w:spacing w:val="8"/>
              </w:rPr>
              <w:t>正确认识坚持“一国两制”、推进祖国统一的新进展新局面；</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ascii="仿宋" w:hAnsi="仿宋" w:eastAsia="仿宋" w:cs="仿宋"/>
                <w:spacing w:val="8"/>
              </w:rPr>
              <w:t>4.</w:t>
            </w:r>
            <w:r>
              <w:rPr>
                <w:rFonts w:hint="eastAsia" w:ascii="仿宋" w:hAnsi="仿宋" w:eastAsia="仿宋" w:cs="仿宋"/>
                <w:spacing w:val="8"/>
              </w:rPr>
              <w:t>理解中国坚持和平发展道路、推动构建人类命运共同体的新理念新贡献。</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6</w:t>
            </w:r>
          </w:p>
        </w:tc>
        <w:tc>
          <w:tcPr>
            <w:tcW w:w="205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计算机应用</w:t>
            </w:r>
          </w:p>
          <w:p>
            <w:pPr>
              <w:keepNext w:val="0"/>
              <w:keepLines w:val="0"/>
              <w:pageBreakBefore w:val="0"/>
              <w:widowControl w:val="0"/>
              <w:kinsoku/>
              <w:wordWrap/>
              <w:topLinePunct w:val="0"/>
              <w:bidi w:val="0"/>
              <w:jc w:val="center"/>
              <w:rPr>
                <w:rFonts w:eastAsia="仿宋_GB2312"/>
                <w:sz w:val="18"/>
                <w:szCs w:val="18"/>
              </w:rPr>
            </w:pPr>
            <w:r>
              <w:rPr>
                <w:rFonts w:hint="eastAsia" w:ascii="仿宋" w:hAnsi="仿宋" w:eastAsia="仿宋" w:cs="仿宋"/>
                <w:spacing w:val="8"/>
              </w:rPr>
              <w:t>基础</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使学生了解Office办公软件的基本知识和功能，熟练掌握Word、Excel、PowerPoint等软件的操作。</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通过完成项目或者任务，让学生在实践中学习办公软件的相关功能，培养学生处理办公文案的能力。</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7</w:t>
            </w:r>
          </w:p>
        </w:tc>
        <w:tc>
          <w:tcPr>
            <w:tcW w:w="2055" w:type="dxa"/>
            <w:vAlign w:val="center"/>
          </w:tcPr>
          <w:p>
            <w:pPr>
              <w:keepNext w:val="0"/>
              <w:keepLines w:val="0"/>
              <w:pageBreakBefore w:val="0"/>
              <w:widowControl w:val="0"/>
              <w:kinsoku/>
              <w:wordWrap/>
              <w:topLinePunct w:val="0"/>
              <w:bidi w:val="0"/>
              <w:jc w:val="center"/>
              <w:rPr>
                <w:rFonts w:eastAsia="仿宋_GB2312"/>
                <w:sz w:val="18"/>
                <w:szCs w:val="18"/>
              </w:rPr>
            </w:pPr>
            <w:r>
              <w:rPr>
                <w:rFonts w:hint="eastAsia" w:ascii="仿宋" w:hAnsi="仿宋" w:eastAsia="仿宋" w:cs="仿宋"/>
                <w:spacing w:val="8"/>
              </w:rPr>
              <w:t>心理与健康教育</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本课程从大学生健康成长的需求入手，主要讲述四个模块：1.心理健康漫谈;2.做情绪的主人;</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3.和谐人际关系;4.回归理性爱情。</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通过课程学习使学生理解健康的涵义，学会通过自助或他助的方式来维护自身的心理健康；善于管理情绪，应对压力，培养正确的认知，做自己情绪的主人；认识交往的重要作用，运用人际关系的效应，学会交往，走进幸福；学习寻找甄别真爱，让爱情更为持久，让每个人的心理都充满阳光。</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trPr>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8</w:t>
            </w:r>
          </w:p>
        </w:tc>
        <w:tc>
          <w:tcPr>
            <w:tcW w:w="2055" w:type="dxa"/>
            <w:vAlign w:val="center"/>
          </w:tcPr>
          <w:p>
            <w:pPr>
              <w:keepNext w:val="0"/>
              <w:keepLines w:val="0"/>
              <w:pageBreakBefore w:val="0"/>
              <w:widowControl w:val="0"/>
              <w:kinsoku/>
              <w:wordWrap/>
              <w:topLinePunct w:val="0"/>
              <w:bidi w:val="0"/>
              <w:jc w:val="center"/>
              <w:rPr>
                <w:rFonts w:eastAsia="仿宋_GB2312"/>
                <w:sz w:val="18"/>
                <w:szCs w:val="18"/>
              </w:rPr>
            </w:pPr>
            <w:r>
              <w:rPr>
                <w:rFonts w:hint="eastAsia" w:ascii="仿宋" w:hAnsi="仿宋" w:eastAsia="仿宋" w:cs="仿宋"/>
                <w:spacing w:val="8"/>
              </w:rPr>
              <w:t>劳动教育</w:t>
            </w:r>
          </w:p>
        </w:tc>
        <w:tc>
          <w:tcPr>
            <w:tcW w:w="5279" w:type="dxa"/>
            <w:vAlign w:val="center"/>
          </w:tcPr>
          <w:p>
            <w:pPr>
              <w:keepNext w:val="0"/>
              <w:keepLines w:val="0"/>
              <w:pageBreakBefore w:val="0"/>
              <w:widowControl/>
              <w:kinsoku/>
              <w:wordWrap/>
              <w:topLinePunct w:val="0"/>
              <w:bidi w:val="0"/>
              <w:spacing w:line="300" w:lineRule="exact"/>
              <w:ind w:firstLine="452" w:firstLineChars="200"/>
              <w:jc w:val="both"/>
              <w:rPr>
                <w:rFonts w:ascii="仿宋" w:hAnsi="仿宋" w:eastAsia="仿宋" w:cs="仿宋"/>
                <w:spacing w:val="8"/>
              </w:rPr>
            </w:pPr>
            <w:r>
              <w:rPr>
                <w:rFonts w:hint="eastAsia" w:ascii="仿宋" w:hAnsi="仿宋" w:eastAsia="仿宋" w:cs="仿宋"/>
                <w:spacing w:val="8"/>
              </w:rPr>
              <w:t>本课程围绕劳动精神、劳模精神、工匠精神、劳动组织、劳动安全和劳动法规等方面，重点讲授新时代劳动价值导向、新时代劳动精神面貌和新时代劳动素养，让学生在“耕”中接受劳动教育，培养劳动精神、开阔眼界视野、增强社会责任感；在“读”中强化中华传统文化与农耕文化学习，丰富人文底蕴、提升农耕技能、涵育道德品行。</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将劳动教育与学生的个人生活、校园生活和社会生活有机结合起来开展劳动实践，利用我院实习农场，围绕农耕文化，开展劳动体验，提高劳动能力，深化对劳动价值的理解。</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 xml:space="preserve">通过课程学习与劳动实践，让学生从整体上把握新时代劳动的内涵；树立正确的劳动价值观，爱上劳动、爱上学习、掌握更多的农耕技能、学以致用。 </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让学生亲身参与到劳动，体验劳动，并切身体会到劳动的辛苦和劳动成果给自己带来的成就感、收获感、喜悦感，树立正确的劳动教育观念，培养吃苦耐劳的良好品质。</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9</w:t>
            </w:r>
          </w:p>
        </w:tc>
        <w:tc>
          <w:tcPr>
            <w:tcW w:w="2055" w:type="dxa"/>
            <w:vAlign w:val="center"/>
          </w:tcPr>
          <w:p>
            <w:pPr>
              <w:keepNext w:val="0"/>
              <w:keepLines w:val="0"/>
              <w:pageBreakBefore w:val="0"/>
              <w:widowControl w:val="0"/>
              <w:kinsoku/>
              <w:wordWrap/>
              <w:topLinePunct w:val="0"/>
              <w:bidi w:val="0"/>
              <w:jc w:val="center"/>
              <w:rPr>
                <w:rFonts w:eastAsia="仿宋_GB2312"/>
                <w:sz w:val="18"/>
                <w:szCs w:val="18"/>
              </w:rPr>
            </w:pPr>
            <w:r>
              <w:rPr>
                <w:rFonts w:hint="eastAsia" w:ascii="仿宋" w:hAnsi="仿宋" w:eastAsia="仿宋" w:cs="仿宋"/>
                <w:spacing w:val="8"/>
              </w:rPr>
              <w:t>军事理论</w:t>
            </w:r>
          </w:p>
        </w:tc>
        <w:tc>
          <w:tcPr>
            <w:tcW w:w="5279" w:type="dxa"/>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本课程围绕中国国防、国家安全、军事思想、现代战争、信息化装备等内容，让学生了解掌握军事基础知识和基本军事技能，正确把握和认识国家安全的内涵，理解我国总体国家安全观，了解军事思想的内涵和形成与发展历程，理解习近平强军思想的科学含义和主要内容；了解战争内涵、特点、发展历程，理解新军事革命的内涵和发展演变，了解信息化装备的内涵、分类、发展及对现代作战的影响。让学生了解掌握军事基础知识和基本军事技能，增强国防观念、国家安全意识和忧患危机意识，弘扬爱国主义精神、传承红色基因、提高学生综合国防素质，增强学生忧患意识，梳理科学的战争观和方法论，为国防科研奠定人才基础。</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10</w:t>
            </w:r>
          </w:p>
        </w:tc>
        <w:tc>
          <w:tcPr>
            <w:tcW w:w="205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中华优秀传统文化</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主要讲授传统文化思想、文学、建筑、音乐、书画、饮食等方面内容。通过传统文化的学习与熏陶，弘扬爱国主义思想，使学生认同民族精神，增强民族自信心、自豪感和凝聚力。</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1.了解中华民族优秀文化的基本内容,掌握传统文化的主要特征和根本精神；2、培养学生对民族文化的崇敬之情,坚定理想信念，厚植爱国主义情怀。3、为后续专业学习和职业需求提供支撑。</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11</w:t>
            </w:r>
          </w:p>
        </w:tc>
        <w:tc>
          <w:tcPr>
            <w:tcW w:w="205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美育教育</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本课程以美学知识和人类各种审美活动为理论基础和探讨对象，让学生感受美的构成元素，形成正确的审美观。内容包括审美学科、审美门户、审美意识、自然审美、艺术审美、科技审美、社会审美等。</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使学生了解基本的美学理论知识，掌握并传承美的精神；提高学生观察美、感受美、创造美的能力；培养学生对美好事物以及祖国山河的热爱之情。</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12</w:t>
            </w:r>
          </w:p>
        </w:tc>
        <w:tc>
          <w:tcPr>
            <w:tcW w:w="205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安全教育</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本课程以总体国家安全观为统领,介绍我国新时代国家安全的形势与特点，总体国家安全观的基本内涵、重大意义以及相关法律法规。全面学习政治安全、国土安全、军事安全、经济安全、文化安全、社会安全、科技安全、网络安全、生态安全、资源安全、核安全、海外利益安全以及太空、深海、极地、生物等不断拓展的新型领域安全的基本内涵、重要性、面临的威胁与挑战、维护的途径与方法。</w:t>
            </w:r>
          </w:p>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重点围绕理解中华民族命运与国家关系，践行总体国家安全观。学生系统掌握总体国家安全观的内涵和精神实质，理解中国特色国家安全体系，树立国家安全底线思维，将国家安全意识转化为自觉行动，强化责任担当。</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keepNext w:val="0"/>
              <w:keepLines w:val="0"/>
              <w:pageBreakBefore w:val="0"/>
              <w:widowControl w:val="0"/>
              <w:kinsoku/>
              <w:wordWrap/>
              <w:topLinePunct w:val="0"/>
              <w:bidi w:val="0"/>
              <w:jc w:val="center"/>
              <w:rPr>
                <w:rFonts w:ascii="仿宋" w:hAnsi="仿宋" w:eastAsia="仿宋" w:cs="仿宋"/>
              </w:rPr>
            </w:pPr>
            <w:r>
              <w:rPr>
                <w:rFonts w:hint="eastAsia" w:ascii="仿宋" w:hAnsi="仿宋" w:eastAsia="仿宋" w:cs="仿宋"/>
              </w:rPr>
              <w:t>13</w:t>
            </w:r>
          </w:p>
        </w:tc>
        <w:tc>
          <w:tcPr>
            <w:tcW w:w="205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四史教育</w:t>
            </w:r>
          </w:p>
        </w:tc>
        <w:tc>
          <w:tcPr>
            <w:tcW w:w="5279" w:type="dxa"/>
            <w:vAlign w:val="center"/>
          </w:tcPr>
          <w:p>
            <w:pPr>
              <w:keepNext w:val="0"/>
              <w:keepLines w:val="0"/>
              <w:pageBreakBefore w:val="0"/>
              <w:widowControl/>
              <w:kinsoku/>
              <w:wordWrap/>
              <w:topLinePunct w:val="0"/>
              <w:bidi w:val="0"/>
              <w:spacing w:line="300" w:lineRule="exact"/>
              <w:ind w:left="113" w:firstLine="452" w:firstLineChars="200"/>
              <w:jc w:val="both"/>
              <w:rPr>
                <w:rFonts w:ascii="仿宋" w:hAnsi="仿宋" w:eastAsia="仿宋" w:cs="仿宋"/>
                <w:spacing w:val="8"/>
              </w:rPr>
            </w:pPr>
            <w:r>
              <w:rPr>
                <w:rFonts w:hint="eastAsia" w:ascii="仿宋" w:hAnsi="仿宋" w:eastAsia="仿宋" w:cs="仿宋"/>
                <w:spacing w:val="8"/>
              </w:rPr>
              <w:t>本课程以党史、新中国史、改革开放史和社会主义发展史为主要内容。通过学习本课程，引导青少年群体增强民族自尊心、自信心和自豪感，树立正确的世界观、人生观、价值观，激发起大学生心中的红色力量，提高“四史”教育对青少年的感召力。</w:t>
            </w:r>
          </w:p>
        </w:tc>
        <w:tc>
          <w:tcPr>
            <w:tcW w:w="897"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16</w:t>
            </w:r>
          </w:p>
        </w:tc>
      </w:tr>
    </w:tbl>
    <w:p>
      <w:pPr>
        <w:keepNext w:val="0"/>
        <w:keepLines w:val="0"/>
        <w:pageBreakBefore w:val="0"/>
        <w:kinsoku/>
        <w:wordWrap/>
        <w:topLinePunct w:val="0"/>
        <w:bidi w:val="0"/>
        <w:rPr>
          <w:rFonts w:ascii="仿宋" w:hAnsi="仿宋" w:eastAsia="仿宋" w:cs="仿宋"/>
          <w:sz w:val="32"/>
          <w:szCs w:val="32"/>
        </w:rPr>
      </w:pPr>
      <w:r>
        <w:rPr>
          <w:rFonts w:hint="eastAsia" w:ascii="仿宋" w:hAnsi="仿宋" w:eastAsia="仿宋" w:cs="仿宋"/>
          <w:sz w:val="32"/>
          <w:szCs w:val="32"/>
        </w:rPr>
        <w:t>2.专业核心课程</w:t>
      </w:r>
    </w:p>
    <w:p>
      <w:pPr>
        <w:keepNext w:val="0"/>
        <w:keepLines w:val="0"/>
        <w:pageBreakBefore w:val="0"/>
        <w:kinsoku/>
        <w:wordWrap/>
        <w:topLinePunct w:val="0"/>
        <w:bidi w:val="0"/>
        <w:rPr>
          <w:b/>
          <w:bCs/>
        </w:rPr>
      </w:pP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表7 高职阶段专业核心课程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560"/>
        <w:gridCol w:w="2569"/>
        <w:gridCol w:w="319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序号</w:t>
            </w:r>
          </w:p>
        </w:tc>
        <w:tc>
          <w:tcPr>
            <w:tcW w:w="156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2569"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职业能力</w:t>
            </w:r>
          </w:p>
        </w:tc>
        <w:tc>
          <w:tcPr>
            <w:tcW w:w="3199"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主要教学内容及要求</w:t>
            </w:r>
          </w:p>
        </w:tc>
        <w:tc>
          <w:tcPr>
            <w:tcW w:w="886"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艺术设计基础</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掌握图形造型能力和图形设计能力表达艺术思维等多方面知识。</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对事物的观察力和记忆力，对图形的准确刻画、概括加工、提炼升华以及元素替换的能力以及掌握绘画的一般规律和基础方法。</w:t>
            </w:r>
          </w:p>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2</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计算机组装与</w:t>
            </w:r>
          </w:p>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维护</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使学生了解计算机各配件的选购方法。</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掌握计算机组装、系统软件安装、计算机系统检修和维护等方法，能够独立完成计算机组装和系统维护工作。</w:t>
            </w:r>
          </w:p>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3</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程序基础</w:t>
            </w:r>
          </w:p>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(C语言)</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使学生理解结构化程序设计的编程思想。</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掌握C语言的语法知识和编程技能，模块化程序设计方法，顺序结构、选择结构、循环结构、数组、函数、指针、结构体、共用体、文件和图形处理等知识。</w:t>
            </w: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4</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Photoshop图像处理</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使学生对平面设计工作的性质、任务、作用及其意义有比较全面的了解。</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要求学生重点掌握计算机图像处理的基本知识、基本概念和基本操作技能。</w:t>
            </w: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5</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Premiere视频处理</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掌握音频剪辑、视频剪辑，音频转场，视频转场，音频特效，视频特效等。</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使学生具备制作简单音视频的基本方法与能力，包括音频剪辑、视频剪辑，音频转场，视频转场，音频特效，视频特效等。</w:t>
            </w: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6</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广告设计</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使学生能够熟练操作Photoshop图像处理软件的工具和面板。</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能独立设计并灵活应用Photoshop完成平面广告设计稿。</w:t>
            </w: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7</w:t>
            </w:r>
          </w:p>
        </w:tc>
        <w:tc>
          <w:tcPr>
            <w:tcW w:w="1560"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hint="eastAsia" w:ascii="仿宋" w:hAnsi="仿宋" w:eastAsia="仿宋" w:cs="仿宋"/>
                <w:spacing w:val="8"/>
                <w:sz w:val="21"/>
              </w:rPr>
            </w:pPr>
            <w:r>
              <w:rPr>
                <w:rFonts w:hint="eastAsia" w:ascii="仿宋" w:hAnsi="仿宋" w:eastAsia="仿宋" w:cs="仿宋"/>
                <w:spacing w:val="8"/>
                <w:sz w:val="21"/>
              </w:rPr>
              <w:t>数字影像</w:t>
            </w:r>
          </w:p>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处理</w:t>
            </w:r>
          </w:p>
        </w:tc>
        <w:tc>
          <w:tcPr>
            <w:tcW w:w="256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掌握数码照片中的人像精修、调色、合成、排版、商业修图等任务。</w:t>
            </w:r>
          </w:p>
        </w:tc>
        <w:tc>
          <w:tcPr>
            <w:tcW w:w="3199"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能够对人像照片进行完美的后期处理，培养学生的动手操作能力、审美水平和创意设计能力。</w:t>
            </w:r>
          </w:p>
        </w:tc>
        <w:tc>
          <w:tcPr>
            <w:tcW w:w="886"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64</w:t>
            </w:r>
          </w:p>
        </w:tc>
      </w:tr>
    </w:tbl>
    <w:p>
      <w:pPr>
        <w:keepNext w:val="0"/>
        <w:keepLines w:val="0"/>
        <w:pageBreakBefore w:val="0"/>
        <w:kinsoku/>
        <w:wordWrap/>
        <w:topLinePunct w:val="0"/>
        <w:bidi w:val="0"/>
        <w:rPr>
          <w:rFonts w:hint="eastAsia" w:ascii="仿宋" w:hAnsi="仿宋" w:eastAsia="仿宋" w:cs="仿宋"/>
          <w:sz w:val="32"/>
          <w:szCs w:val="32"/>
        </w:rPr>
      </w:pPr>
    </w:p>
    <w:p>
      <w:pPr>
        <w:keepNext w:val="0"/>
        <w:keepLines w:val="0"/>
        <w:pageBreakBefore w:val="0"/>
        <w:kinsoku/>
        <w:wordWrap/>
        <w:topLinePunct w:val="0"/>
        <w:bidi w:val="0"/>
        <w:rPr>
          <w:rFonts w:hint="eastAsia" w:ascii="仿宋" w:hAnsi="仿宋" w:eastAsia="仿宋" w:cs="仿宋"/>
          <w:sz w:val="32"/>
          <w:szCs w:val="32"/>
        </w:rPr>
      </w:pPr>
    </w:p>
    <w:p>
      <w:pPr>
        <w:keepNext w:val="0"/>
        <w:keepLines w:val="0"/>
        <w:pageBreakBefore w:val="0"/>
        <w:kinsoku/>
        <w:wordWrap/>
        <w:topLinePunct w:val="0"/>
        <w:bidi w:val="0"/>
        <w:rPr>
          <w:rFonts w:ascii="仿宋" w:hAnsi="仿宋" w:eastAsia="仿宋" w:cs="仿宋"/>
          <w:sz w:val="32"/>
          <w:szCs w:val="32"/>
        </w:rPr>
      </w:pPr>
      <w:r>
        <w:rPr>
          <w:rFonts w:hint="eastAsia" w:ascii="仿宋" w:hAnsi="仿宋" w:eastAsia="仿宋" w:cs="仿宋"/>
          <w:sz w:val="32"/>
          <w:szCs w:val="32"/>
        </w:rPr>
        <w:t>3.专业拓展课程</w:t>
      </w:r>
    </w:p>
    <w:p>
      <w:pPr>
        <w:keepNext w:val="0"/>
        <w:keepLines w:val="0"/>
        <w:pageBreakBefore w:val="0"/>
        <w:kinsoku/>
        <w:wordWrap/>
        <w:topLinePunct w:val="0"/>
        <w:bidi w:val="0"/>
      </w:pP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表8 高职阶段专业拓展课程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48"/>
        <w:gridCol w:w="3440"/>
        <w:gridCol w:w="264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序号</w:t>
            </w:r>
          </w:p>
        </w:tc>
        <w:tc>
          <w:tcPr>
            <w:tcW w:w="1248"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344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职业能力</w:t>
            </w:r>
          </w:p>
        </w:tc>
        <w:tc>
          <w:tcPr>
            <w:tcW w:w="264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主要教学内容及要求</w:t>
            </w:r>
          </w:p>
        </w:tc>
        <w:tc>
          <w:tcPr>
            <w:tcW w:w="886"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1</w:t>
            </w:r>
          </w:p>
        </w:tc>
        <w:tc>
          <w:tcPr>
            <w:tcW w:w="1248"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应用文</w:t>
            </w:r>
          </w:p>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写作</w:t>
            </w:r>
            <w:r>
              <w:rPr>
                <w:rFonts w:hint="eastAsia" w:ascii="仿宋" w:hAnsi="仿宋" w:eastAsia="仿宋" w:cs="仿宋"/>
                <w:sz w:val="20"/>
                <w:szCs w:val="20"/>
                <w:vertAlign w:val="superscript"/>
              </w:rPr>
              <w:t>*</w:t>
            </w:r>
          </w:p>
        </w:tc>
        <w:tc>
          <w:tcPr>
            <w:tcW w:w="3440" w:type="dxa"/>
            <w:vAlign w:val="center"/>
          </w:tcPr>
          <w:p>
            <w:pPr>
              <w:keepNext w:val="0"/>
              <w:keepLines w:val="0"/>
              <w:pageBreakBefore w:val="0"/>
              <w:widowControl w:val="0"/>
              <w:kinsoku/>
              <w:wordWrap/>
              <w:topLinePunct w:val="0"/>
              <w:bidi w:val="0"/>
              <w:ind w:firstLine="452" w:firstLineChars="200"/>
              <w:jc w:val="both"/>
              <w:rPr>
                <w:rFonts w:ascii="仿宋" w:hAnsi="仿宋" w:eastAsia="仿宋" w:cs="仿宋"/>
                <w:spacing w:val="8"/>
              </w:rPr>
            </w:pPr>
            <w:r>
              <w:rPr>
                <w:rFonts w:hint="eastAsia" w:ascii="仿宋" w:hAnsi="仿宋" w:eastAsia="仿宋" w:cs="仿宋"/>
                <w:spacing w:val="8"/>
              </w:rPr>
              <w:t>主要讲授各类常用应用文书的写作理论知识及写作技巧，包括大学生通用文书、党政公文、常用工作文书等十余种应用文。</w:t>
            </w:r>
          </w:p>
        </w:tc>
        <w:tc>
          <w:tcPr>
            <w:tcW w:w="2640" w:type="dxa"/>
            <w:vAlign w:val="center"/>
          </w:tcPr>
          <w:p>
            <w:pPr>
              <w:keepNext w:val="0"/>
              <w:keepLines w:val="0"/>
              <w:pageBreakBefore w:val="0"/>
              <w:widowControl w:val="0"/>
              <w:kinsoku/>
              <w:wordWrap/>
              <w:topLinePunct w:val="0"/>
              <w:bidi w:val="0"/>
              <w:ind w:firstLine="452" w:firstLineChars="200"/>
              <w:jc w:val="both"/>
              <w:rPr>
                <w:rFonts w:ascii="仿宋" w:hAnsi="仿宋" w:eastAsia="仿宋" w:cs="仿宋"/>
                <w:spacing w:val="8"/>
              </w:rPr>
            </w:pPr>
            <w:r>
              <w:rPr>
                <w:rFonts w:hint="eastAsia" w:ascii="仿宋" w:hAnsi="仿宋" w:eastAsia="仿宋" w:cs="仿宋"/>
                <w:spacing w:val="8"/>
              </w:rPr>
              <w:t>注重理论与实践相结合，加强学生写作思维的训练和培养，通过学习，使学生能写出格式规范、观点明确、表达清楚、内容充实、结构合理、语言得体、标点正确的各类常用应用文书，为后续的专业学习和职业需要提供支撑。</w:t>
            </w:r>
          </w:p>
        </w:tc>
        <w:tc>
          <w:tcPr>
            <w:tcW w:w="886" w:type="dxa"/>
            <w:vAlign w:val="center"/>
          </w:tcPr>
          <w:p>
            <w:pPr>
              <w:keepNext w:val="0"/>
              <w:keepLines w:val="0"/>
              <w:pageBreakBefore w:val="0"/>
              <w:widowControl w:val="0"/>
              <w:kinsoku/>
              <w:wordWrap/>
              <w:topLinePunct w:val="0"/>
              <w:bidi w:val="0"/>
              <w:jc w:val="center"/>
              <w:textAlignment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2</w:t>
            </w:r>
          </w:p>
        </w:tc>
        <w:tc>
          <w:tcPr>
            <w:tcW w:w="1248"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创新创业</w:t>
            </w:r>
          </w:p>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教育</w:t>
            </w:r>
          </w:p>
        </w:tc>
        <w:tc>
          <w:tcPr>
            <w:tcW w:w="3440" w:type="dxa"/>
            <w:vAlign w:val="center"/>
          </w:tcPr>
          <w:p>
            <w:pPr>
              <w:keepNext w:val="0"/>
              <w:keepLines w:val="0"/>
              <w:pageBreakBefore w:val="0"/>
              <w:widowControl w:val="0"/>
              <w:kinsoku/>
              <w:wordWrap/>
              <w:topLinePunct w:val="0"/>
              <w:bidi w:val="0"/>
              <w:spacing w:before="100" w:beforeAutospacing="1" w:after="100" w:afterAutospacing="1"/>
              <w:ind w:firstLine="452" w:firstLineChars="200"/>
              <w:jc w:val="both"/>
              <w:rPr>
                <w:rFonts w:ascii="仿宋" w:hAnsi="仿宋" w:eastAsia="仿宋" w:cs="仿宋"/>
                <w:spacing w:val="8"/>
              </w:rPr>
            </w:pPr>
            <w:r>
              <w:rPr>
                <w:rFonts w:hint="eastAsia" w:ascii="仿宋" w:hAnsi="仿宋" w:eastAsia="仿宋" w:cs="仿宋"/>
                <w:spacing w:val="8"/>
              </w:rPr>
              <w:t>掌握创业项目选择的方法，运用创新思维解决生活学习中的各类问题，根据自身条件制订合理创业目标。</w:t>
            </w:r>
          </w:p>
        </w:tc>
        <w:tc>
          <w:tcPr>
            <w:tcW w:w="2640" w:type="dxa"/>
            <w:vAlign w:val="center"/>
          </w:tcPr>
          <w:p>
            <w:pPr>
              <w:keepNext w:val="0"/>
              <w:keepLines w:val="0"/>
              <w:pageBreakBefore w:val="0"/>
              <w:widowControl w:val="0"/>
              <w:kinsoku/>
              <w:wordWrap/>
              <w:topLinePunct w:val="0"/>
              <w:bidi w:val="0"/>
              <w:spacing w:before="100" w:beforeAutospacing="1" w:after="100" w:afterAutospacing="1"/>
              <w:ind w:firstLine="452" w:firstLineChars="200"/>
              <w:jc w:val="both"/>
              <w:rPr>
                <w:rFonts w:ascii="仿宋" w:hAnsi="仿宋" w:eastAsia="仿宋" w:cs="仿宋"/>
                <w:spacing w:val="8"/>
              </w:rPr>
            </w:pPr>
            <w:r>
              <w:rPr>
                <w:rFonts w:hint="eastAsia" w:ascii="仿宋" w:hAnsi="仿宋" w:eastAsia="仿宋" w:cs="仿宋"/>
                <w:spacing w:val="8"/>
              </w:rPr>
              <w:t>要求学生熟悉创业环境、培养创新思维、锻炼创业能力，能够适应职业环境，完成从学生到社会人的角色转换并合理进行个人职业发展，做好创业准备。</w:t>
            </w:r>
          </w:p>
        </w:tc>
        <w:tc>
          <w:tcPr>
            <w:tcW w:w="886" w:type="dxa"/>
            <w:vAlign w:val="center"/>
          </w:tcPr>
          <w:p>
            <w:pPr>
              <w:keepNext w:val="0"/>
              <w:keepLines w:val="0"/>
              <w:pageBreakBefore w:val="0"/>
              <w:widowControl w:val="0"/>
              <w:kinsoku/>
              <w:wordWrap/>
              <w:topLinePunct w:val="0"/>
              <w:bidi w:val="0"/>
              <w:spacing w:before="100" w:beforeAutospacing="1" w:after="100" w:afterAutospacing="1" w:line="360" w:lineRule="auto"/>
              <w:jc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3</w:t>
            </w:r>
          </w:p>
        </w:tc>
        <w:tc>
          <w:tcPr>
            <w:tcW w:w="1248"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职业发展与就业</w:t>
            </w:r>
          </w:p>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指导</w:t>
            </w:r>
          </w:p>
        </w:tc>
        <w:tc>
          <w:tcPr>
            <w:tcW w:w="3440" w:type="dxa"/>
            <w:vAlign w:val="center"/>
          </w:tcPr>
          <w:p>
            <w:pPr>
              <w:keepNext w:val="0"/>
              <w:keepLines w:val="0"/>
              <w:pageBreakBefore w:val="0"/>
              <w:widowControl w:val="0"/>
              <w:kinsoku/>
              <w:wordWrap/>
              <w:topLinePunct w:val="0"/>
              <w:bidi w:val="0"/>
              <w:spacing w:before="100" w:beforeAutospacing="1" w:after="100" w:afterAutospacing="1"/>
              <w:ind w:firstLine="452" w:firstLineChars="200"/>
              <w:jc w:val="both"/>
              <w:rPr>
                <w:rFonts w:ascii="仿宋" w:hAnsi="仿宋" w:eastAsia="仿宋" w:cs="仿宋"/>
                <w:spacing w:val="8"/>
              </w:rPr>
            </w:pPr>
            <w:r>
              <w:rPr>
                <w:rFonts w:hint="eastAsia" w:ascii="仿宋" w:hAnsi="仿宋" w:eastAsia="仿宋" w:cs="仿宋"/>
                <w:spacing w:val="8"/>
              </w:rPr>
              <w:t>该课程以职业生涯规划为切入点，引导学生正确的进行职业规划与创业规划。课程既强调职业在人生发展中的重要地位，又深入结合“大众创业、万众创新”的要求，融合了创新创业导论课程中关于创新创业活动应掌握的基本技能方法与政策法规，让学生从创新的视角来关注自身的全面发展和终身发展。通过该课程的学习，激发大学生自主择业与创业意识，树立正确的创业就业观，了解市场经济条件下商业社会运行的基本原理和规则。促使大学生理性地规划未来，并在正确的生涯规划指导下自觉提高创业就业能力，为后续专业课程和创业就业课程学习打下坚实的基础。</w:t>
            </w:r>
          </w:p>
        </w:tc>
        <w:tc>
          <w:tcPr>
            <w:tcW w:w="2640" w:type="dxa"/>
            <w:vAlign w:val="center"/>
          </w:tcPr>
          <w:p>
            <w:pPr>
              <w:keepNext w:val="0"/>
              <w:keepLines w:val="0"/>
              <w:pageBreakBefore w:val="0"/>
              <w:widowControl w:val="0"/>
              <w:kinsoku/>
              <w:wordWrap/>
              <w:topLinePunct w:val="0"/>
              <w:bidi w:val="0"/>
              <w:spacing w:before="100" w:beforeAutospacing="1" w:after="100" w:afterAutospacing="1"/>
              <w:ind w:firstLine="452" w:firstLineChars="200"/>
              <w:jc w:val="both"/>
              <w:rPr>
                <w:rFonts w:ascii="仿宋" w:hAnsi="仿宋" w:eastAsia="仿宋" w:cs="仿宋"/>
                <w:spacing w:val="8"/>
              </w:rPr>
            </w:pPr>
            <w:r>
              <w:rPr>
                <w:rFonts w:hint="eastAsia" w:ascii="仿宋" w:hAnsi="仿宋" w:eastAsia="仿宋" w:cs="仿宋"/>
                <w:spacing w:val="8"/>
              </w:rPr>
              <w:t>了解角色知识和能力要求，建立积极正确的职业态度。使学生树立自己的专业意识，增加专业兴趣，初步确定就业行业去向。更好的了解自己，建立适合自己的职业生涯规划。</w:t>
            </w:r>
          </w:p>
        </w:tc>
        <w:tc>
          <w:tcPr>
            <w:tcW w:w="886" w:type="dxa"/>
            <w:vAlign w:val="center"/>
          </w:tcPr>
          <w:p>
            <w:pPr>
              <w:keepNext w:val="0"/>
              <w:keepLines w:val="0"/>
              <w:pageBreakBefore w:val="0"/>
              <w:widowControl w:val="0"/>
              <w:kinsoku/>
              <w:wordWrap/>
              <w:topLinePunct w:val="0"/>
              <w:bidi w:val="0"/>
              <w:spacing w:before="100" w:beforeAutospacing="1" w:after="100" w:afterAutospacing="1" w:line="360" w:lineRule="auto"/>
              <w:jc w:val="center"/>
              <w:rPr>
                <w:rFonts w:ascii="仿宋" w:hAnsi="仿宋" w:eastAsia="仿宋" w:cs="仿宋"/>
                <w:spacing w:val="8"/>
              </w:rPr>
            </w:pPr>
            <w:r>
              <w:rPr>
                <w:rFonts w:hint="eastAsia" w:ascii="仿宋" w:hAnsi="仿宋" w:eastAsia="仿宋" w:cs="仿宋"/>
                <w:spacing w:val="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topLinePunct w:val="0"/>
              <w:bidi w:val="0"/>
              <w:jc w:val="center"/>
              <w:rPr>
                <w:rFonts w:ascii="仿宋" w:hAnsi="仿宋" w:eastAsia="仿宋" w:cs="仿宋"/>
                <w:spacing w:val="8"/>
              </w:rPr>
            </w:pPr>
            <w:r>
              <w:rPr>
                <w:rFonts w:hint="eastAsia" w:ascii="仿宋" w:hAnsi="仿宋" w:eastAsia="仿宋" w:cs="仿宋"/>
                <w:spacing w:val="8"/>
              </w:rPr>
              <w:t>4</w:t>
            </w:r>
          </w:p>
        </w:tc>
        <w:tc>
          <w:tcPr>
            <w:tcW w:w="1248"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1"/>
              </w:rPr>
            </w:pPr>
            <w:r>
              <w:rPr>
                <w:rFonts w:hint="eastAsia" w:ascii="仿宋" w:hAnsi="仿宋" w:eastAsia="仿宋" w:cs="仿宋"/>
                <w:spacing w:val="8"/>
                <w:sz w:val="21"/>
              </w:rPr>
              <w:t>职场礼仪</w:t>
            </w:r>
          </w:p>
        </w:tc>
        <w:tc>
          <w:tcPr>
            <w:tcW w:w="3440"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了解礼仪的基本知识、理解和掌握职场活动，掌握求职相关礼仪及工作沟通等的相关礼仪。</w:t>
            </w:r>
          </w:p>
        </w:tc>
        <w:tc>
          <w:tcPr>
            <w:tcW w:w="2640" w:type="dxa"/>
            <w:vAlign w:val="center"/>
          </w:tcPr>
          <w:p>
            <w:pPr>
              <w:pStyle w:val="8"/>
              <w:keepNext w:val="0"/>
              <w:keepLines w:val="0"/>
              <w:pageBreakBefore w:val="0"/>
              <w:widowControl w:val="0"/>
              <w:kinsoku/>
              <w:wordWrap/>
              <w:topLinePunct w:val="0"/>
              <w:bidi w:val="0"/>
              <w:spacing w:line="260" w:lineRule="exact"/>
              <w:ind w:firstLine="452"/>
              <w:jc w:val="both"/>
              <w:rPr>
                <w:rFonts w:ascii="仿宋" w:hAnsi="仿宋" w:eastAsia="仿宋" w:cs="仿宋"/>
                <w:spacing w:val="8"/>
                <w:sz w:val="21"/>
              </w:rPr>
            </w:pPr>
            <w:r>
              <w:rPr>
                <w:rFonts w:hint="eastAsia" w:ascii="仿宋" w:hAnsi="仿宋" w:eastAsia="仿宋" w:cs="仿宋"/>
                <w:spacing w:val="8"/>
                <w:sz w:val="21"/>
              </w:rPr>
              <w:t>培养学生的礼仪意识，提高礼仪修养；掌握人与人沟通的技巧，提高自身的认识。</w:t>
            </w:r>
          </w:p>
        </w:tc>
        <w:tc>
          <w:tcPr>
            <w:tcW w:w="886" w:type="dxa"/>
            <w:vAlign w:val="center"/>
          </w:tcPr>
          <w:p>
            <w:pPr>
              <w:keepNext w:val="0"/>
              <w:keepLines w:val="0"/>
              <w:pageBreakBefore w:val="0"/>
              <w:widowControl w:val="0"/>
              <w:kinsoku/>
              <w:wordWrap/>
              <w:topLinePunct w:val="0"/>
              <w:bidi w:val="0"/>
              <w:spacing w:before="100" w:beforeAutospacing="1" w:after="100" w:afterAutospacing="1" w:line="360" w:lineRule="auto"/>
              <w:jc w:val="center"/>
              <w:rPr>
                <w:rFonts w:ascii="仿宋" w:hAnsi="仿宋" w:eastAsia="仿宋" w:cs="仿宋"/>
                <w:spacing w:val="8"/>
              </w:rPr>
            </w:pPr>
            <w:r>
              <w:rPr>
                <w:rFonts w:hint="eastAsia" w:ascii="仿宋" w:hAnsi="仿宋" w:eastAsia="仿宋" w:cs="仿宋"/>
                <w:spacing w:val="8"/>
              </w:rPr>
              <w:t>32</w:t>
            </w:r>
          </w:p>
        </w:tc>
      </w:tr>
    </w:tbl>
    <w:p>
      <w:pPr>
        <w:keepNext w:val="0"/>
        <w:keepLines w:val="0"/>
        <w:pageBreakBefore w:val="0"/>
        <w:kinsoku/>
        <w:wordWrap/>
        <w:topLinePunct w:val="0"/>
        <w:bidi w:val="0"/>
        <w:rPr>
          <w:sz w:val="20"/>
          <w:szCs w:val="20"/>
        </w:rPr>
      </w:pPr>
      <w:r>
        <w:rPr>
          <w:rFonts w:hint="eastAsia" w:ascii="仿宋" w:hAnsi="仿宋" w:eastAsia="仿宋" w:cs="仿宋"/>
          <w:sz w:val="20"/>
          <w:szCs w:val="20"/>
        </w:rPr>
        <w:t>注：“*”表示中高职衔接课程。</w:t>
      </w:r>
    </w:p>
    <w:p>
      <w:pPr>
        <w:keepNext w:val="0"/>
        <w:keepLines w:val="0"/>
        <w:pageBreakBefore w:val="0"/>
        <w:kinsoku/>
        <w:wordWrap/>
        <w:topLinePunct w:val="0"/>
        <w:bidi w:val="0"/>
        <w:spacing w:line="640" w:lineRule="exact"/>
        <w:rPr>
          <w:rFonts w:ascii="黑体" w:hAnsi="黑体" w:eastAsia="黑体" w:cs="黑体"/>
          <w:sz w:val="32"/>
          <w:szCs w:val="32"/>
        </w:rPr>
      </w:pPr>
      <w:r>
        <w:rPr>
          <w:rFonts w:hint="eastAsia" w:ascii="黑体" w:hAnsi="黑体" w:eastAsia="黑体" w:cs="黑体"/>
          <w:sz w:val="32"/>
          <w:szCs w:val="32"/>
        </w:rPr>
        <w:t>九、教学安排</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（一）中职阶段教学安排</w:t>
      </w:r>
    </w:p>
    <w:p>
      <w:pPr>
        <w:keepNext w:val="0"/>
        <w:keepLines w:val="0"/>
        <w:pageBreakBefore w:val="0"/>
        <w:kinsoku/>
        <w:wordWrap/>
        <w:topLinePunct w:val="0"/>
        <w:bidi w:val="0"/>
        <w:spacing w:line="640" w:lineRule="exact"/>
        <w:jc w:val="center"/>
        <w:rPr>
          <w:rFonts w:ascii="仿宋" w:hAnsi="仿宋" w:eastAsia="仿宋" w:cs="仿宋"/>
          <w:b/>
          <w:bCs/>
          <w:sz w:val="32"/>
          <w:szCs w:val="32"/>
        </w:rPr>
      </w:pPr>
      <w:r>
        <w:rPr>
          <w:rFonts w:hint="eastAsia" w:ascii="仿宋" w:hAnsi="仿宋" w:eastAsia="仿宋" w:cs="仿宋"/>
          <w:b/>
          <w:bCs/>
          <w:sz w:val="24"/>
          <w:szCs w:val="24"/>
        </w:rPr>
        <w:t>表9 中职阶段教学安排</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59"/>
        <w:gridCol w:w="1729"/>
        <w:gridCol w:w="570"/>
        <w:gridCol w:w="705"/>
        <w:gridCol w:w="720"/>
        <w:gridCol w:w="615"/>
        <w:gridCol w:w="390"/>
        <w:gridCol w:w="375"/>
        <w:gridCol w:w="405"/>
        <w:gridCol w:w="420"/>
        <w:gridCol w:w="405"/>
        <w:gridCol w:w="435"/>
        <w:gridCol w:w="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gridSpan w:val="2"/>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课程</w:t>
            </w:r>
          </w:p>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类别</w:t>
            </w:r>
          </w:p>
        </w:tc>
        <w:tc>
          <w:tcPr>
            <w:tcW w:w="1729"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570"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学分</w:t>
            </w:r>
          </w:p>
        </w:tc>
        <w:tc>
          <w:tcPr>
            <w:tcW w:w="2040" w:type="dxa"/>
            <w:gridSpan w:val="3"/>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学时分配</w:t>
            </w:r>
          </w:p>
        </w:tc>
        <w:tc>
          <w:tcPr>
            <w:tcW w:w="2430" w:type="dxa"/>
            <w:gridSpan w:val="6"/>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各学期教学周数与学时分配</w:t>
            </w:r>
          </w:p>
        </w:tc>
        <w:tc>
          <w:tcPr>
            <w:tcW w:w="842" w:type="dxa"/>
            <w:vMerge w:val="restart"/>
            <w:vAlign w:val="center"/>
          </w:tcPr>
          <w:p>
            <w:pPr>
              <w:keepNext w:val="0"/>
              <w:keepLines w:val="0"/>
              <w:pageBreakBefore w:val="0"/>
              <w:widowControl/>
              <w:kinsoku/>
              <w:wordWrap/>
              <w:topLinePunct w:val="0"/>
              <w:bidi w:val="0"/>
              <w:spacing w:line="400" w:lineRule="exact"/>
              <w:ind w:left="115"/>
              <w:jc w:val="both"/>
              <w:rPr>
                <w:rFonts w:ascii="仿宋" w:hAnsi="仿宋" w:eastAsia="仿宋" w:cs="仿宋"/>
                <w:b/>
                <w:bCs/>
                <w:spacing w:val="8"/>
              </w:rPr>
            </w:pPr>
            <w:r>
              <w:rPr>
                <w:rFonts w:hint="eastAsia" w:ascii="仿宋" w:hAnsi="仿宋" w:eastAsia="仿宋" w:cs="仿宋"/>
                <w:b/>
                <w:bCs/>
                <w:spacing w:val="8"/>
              </w:rPr>
              <w:t>考核方式</w:t>
            </w:r>
          </w:p>
        </w:tc>
        <w:tc>
          <w:tcPr>
            <w:tcW w:w="1276" w:type="dxa"/>
            <w:vMerge w:val="restart"/>
            <w:vAlign w:val="center"/>
          </w:tcPr>
          <w:p>
            <w:pPr>
              <w:keepNext w:val="0"/>
              <w:keepLines w:val="0"/>
              <w:pageBreakBefore w:val="0"/>
              <w:widowControl/>
              <w:kinsoku/>
              <w:wordWrap/>
              <w:topLinePunct w:val="0"/>
              <w:bidi w:val="0"/>
              <w:spacing w:line="400" w:lineRule="exact"/>
              <w:ind w:left="115"/>
              <w:jc w:val="both"/>
              <w:rPr>
                <w:rFonts w:ascii="仿宋" w:hAnsi="仿宋" w:eastAsia="仿宋" w:cs="仿宋"/>
                <w:b/>
                <w:bCs/>
                <w:spacing w:val="8"/>
              </w:rPr>
            </w:pPr>
            <w:r>
              <w:rPr>
                <w:rFonts w:hint="eastAsia" w:ascii="仿宋" w:hAnsi="仿宋" w:eastAsia="仿宋" w:cs="仿宋"/>
                <w:b/>
                <w:bCs/>
                <w:spacing w:val="8"/>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gridSpan w:val="2"/>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172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570"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70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总学时</w:t>
            </w:r>
          </w:p>
        </w:tc>
        <w:tc>
          <w:tcPr>
            <w:tcW w:w="72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理论</w:t>
            </w:r>
          </w:p>
        </w:tc>
        <w:tc>
          <w:tcPr>
            <w:tcW w:w="61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实践</w:t>
            </w:r>
          </w:p>
        </w:tc>
        <w:tc>
          <w:tcPr>
            <w:tcW w:w="390"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一</w:t>
            </w:r>
          </w:p>
        </w:tc>
        <w:tc>
          <w:tcPr>
            <w:tcW w:w="37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二</w:t>
            </w:r>
          </w:p>
        </w:tc>
        <w:tc>
          <w:tcPr>
            <w:tcW w:w="40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三</w:t>
            </w:r>
          </w:p>
        </w:tc>
        <w:tc>
          <w:tcPr>
            <w:tcW w:w="420"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四</w:t>
            </w:r>
          </w:p>
        </w:tc>
        <w:tc>
          <w:tcPr>
            <w:tcW w:w="40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五</w:t>
            </w:r>
          </w:p>
        </w:tc>
        <w:tc>
          <w:tcPr>
            <w:tcW w:w="43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六</w:t>
            </w:r>
          </w:p>
        </w:tc>
        <w:tc>
          <w:tcPr>
            <w:tcW w:w="842"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c>
          <w:tcPr>
            <w:tcW w:w="1276"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restart"/>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hint="eastAsia" w:ascii="仿宋" w:hAnsi="仿宋" w:eastAsia="仿宋" w:cs="仿宋"/>
                <w:b/>
                <w:bCs/>
                <w:spacing w:val="8"/>
                <w:sz w:val="20"/>
              </w:rPr>
              <w:t>公共基础课</w:t>
            </w:r>
          </w:p>
        </w:tc>
        <w:tc>
          <w:tcPr>
            <w:tcW w:w="559" w:type="dxa"/>
            <w:vMerge w:val="restart"/>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hint="eastAsia" w:ascii="仿宋" w:hAnsi="仿宋" w:eastAsia="仿宋" w:cs="仿宋"/>
                <w:spacing w:val="8"/>
                <w:sz w:val="20"/>
              </w:rPr>
              <w:t>必修课</w:t>
            </w: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中国特色</w:t>
            </w:r>
          </w:p>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社会主义</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心理健康</w:t>
            </w:r>
          </w:p>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与职业生涯</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30</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哲学与人生</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职业道德</w:t>
            </w:r>
          </w:p>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与法治</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语文</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12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198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180</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数学</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9</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144</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126</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英语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9</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144</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126</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信息技术</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108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体育与健康</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11</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180</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90</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90</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公共艺术</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历史</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72</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63</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9</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心理健康教育</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sz w:val="20"/>
                <w:szCs w:val="32"/>
              </w:rPr>
            </w:pPr>
            <w:r>
              <w:rPr>
                <w:rFonts w:hint="eastAsia" w:ascii="仿宋" w:hAnsi="仿宋" w:eastAsia="仿宋" w:cs="仿宋"/>
                <w:spacing w:val="8"/>
                <w:sz w:val="20"/>
              </w:rPr>
              <w:t>选修课</w:t>
            </w: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中国优秀传</w:t>
            </w:r>
          </w:p>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统文化</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615" w:type="dxa"/>
            <w:vAlign w:val="center"/>
          </w:tcPr>
          <w:p>
            <w:pPr>
              <w:keepNext w:val="0"/>
              <w:keepLines w:val="0"/>
              <w:pageBreakBefore w:val="0"/>
              <w:widowControl w:val="0"/>
              <w:kinsoku/>
              <w:wordWrap/>
              <w:topLinePunct w:val="0"/>
              <w:bidi w:val="0"/>
              <w:jc w:val="center"/>
              <w:rPr>
                <w:sz w:val="20"/>
              </w:rPr>
            </w:pP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1729"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ascii="仿宋" w:hAnsi="仿宋" w:eastAsia="仿宋" w:cs="仿宋"/>
                <w:spacing w:val="8"/>
                <w:sz w:val="20"/>
              </w:rPr>
              <w:t>劳动技能</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restart"/>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专</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业</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课</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程</w:t>
            </w:r>
          </w:p>
        </w:tc>
        <w:tc>
          <w:tcPr>
            <w:tcW w:w="559" w:type="dxa"/>
            <w:vMerge w:val="restart"/>
            <w:vAlign w:val="center"/>
          </w:tcPr>
          <w:p>
            <w:pPr>
              <w:keepNext w:val="0"/>
              <w:keepLines w:val="0"/>
              <w:pageBreakBefore w:val="0"/>
              <w:widowControl/>
              <w:kinsoku/>
              <w:wordWrap/>
              <w:topLinePunct w:val="0"/>
              <w:bidi w:val="0"/>
              <w:spacing w:line="500" w:lineRule="exact"/>
              <w:jc w:val="center"/>
              <w:rPr>
                <w:rFonts w:ascii="仿宋" w:hAnsi="仿宋" w:eastAsia="仿宋" w:cs="仿宋"/>
                <w:b/>
                <w:bCs/>
                <w:spacing w:val="8"/>
                <w:sz w:val="20"/>
              </w:rPr>
            </w:pPr>
            <w:r>
              <w:rPr>
                <w:rFonts w:hint="eastAsia" w:ascii="仿宋" w:hAnsi="仿宋" w:eastAsia="仿宋" w:cs="仿宋"/>
                <w:b/>
                <w:bCs/>
                <w:spacing w:val="8"/>
                <w:sz w:val="20"/>
              </w:rPr>
              <w:t>专业核心课程</w:t>
            </w: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计算机录入</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技术</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72</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60" w:lineRule="exact"/>
              <w:jc w:val="center"/>
              <w:rPr>
                <w:rFonts w:ascii="仿宋" w:hAnsi="仿宋" w:eastAsia="仿宋" w:cs="仿宋"/>
                <w:b/>
                <w:bCs/>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计算机网络</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技术</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108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60" w:lineRule="exact"/>
              <w:jc w:val="center"/>
              <w:rPr>
                <w:rFonts w:ascii="仿宋" w:hAnsi="仿宋" w:eastAsia="仿宋" w:cs="仿宋"/>
                <w:b/>
                <w:bCs/>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网页设计</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与制作</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108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6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计算机组装</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与维护</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108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6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常用工具</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软件</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4</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72</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36</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6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Flash 动画</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制作</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6</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108</w:t>
            </w:r>
          </w:p>
        </w:tc>
        <w:tc>
          <w:tcPr>
            <w:tcW w:w="720"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54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restart"/>
            <w:vAlign w:val="center"/>
          </w:tcPr>
          <w:p>
            <w:pPr>
              <w:keepNext w:val="0"/>
              <w:keepLines w:val="0"/>
              <w:pageBreakBefore w:val="0"/>
              <w:widowControl/>
              <w:kinsoku/>
              <w:wordWrap/>
              <w:topLinePunct w:val="0"/>
              <w:bidi w:val="0"/>
              <w:spacing w:line="500" w:lineRule="exact"/>
              <w:jc w:val="center"/>
              <w:rPr>
                <w:rFonts w:ascii="仿宋" w:hAnsi="仿宋" w:eastAsia="仿宋" w:cs="仿宋"/>
                <w:b/>
                <w:bCs/>
                <w:spacing w:val="8"/>
                <w:sz w:val="20"/>
              </w:rPr>
            </w:pPr>
            <w:r>
              <w:rPr>
                <w:rFonts w:hint="eastAsia" w:ascii="仿宋" w:hAnsi="仿宋" w:eastAsia="仿宋" w:cs="仿宋"/>
                <w:b/>
                <w:bCs/>
                <w:spacing w:val="8"/>
                <w:sz w:val="20"/>
              </w:rPr>
              <w:t>专业拓展课程</w:t>
            </w: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计算机组装及维护综合实训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办公自动化综合实训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平面设计综</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合实训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视频后期制</w:t>
            </w:r>
          </w:p>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作综合实训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kinsoku/>
              <w:wordWrap/>
              <w:topLinePunct w:val="0"/>
              <w:bidi w:val="0"/>
              <w:spacing w:line="300" w:lineRule="exact"/>
              <w:ind w:left="113"/>
              <w:jc w:val="center"/>
              <w:rPr>
                <w:rFonts w:ascii="仿宋" w:hAnsi="仿宋" w:eastAsia="仿宋" w:cs="仿宋"/>
                <w:spacing w:val="8"/>
                <w:sz w:val="20"/>
              </w:rPr>
            </w:pPr>
            <w:r>
              <w:rPr>
                <w:rFonts w:ascii="仿宋" w:hAnsi="仿宋" w:eastAsia="仿宋" w:cs="仿宋"/>
                <w:spacing w:val="8"/>
                <w:sz w:val="20"/>
              </w:rPr>
              <w:t>局域网组建与维护综合实训</w:t>
            </w:r>
          </w:p>
        </w:tc>
        <w:tc>
          <w:tcPr>
            <w:tcW w:w="570" w:type="dxa"/>
            <w:vAlign w:val="center"/>
          </w:tcPr>
          <w:p>
            <w:pPr>
              <w:keepNext w:val="0"/>
              <w:keepLines w:val="0"/>
              <w:pageBreakBefore w:val="0"/>
              <w:widowControl w:val="0"/>
              <w:kinsoku/>
              <w:wordWrap/>
              <w:topLinePunct w:val="0"/>
              <w:bidi w:val="0"/>
              <w:jc w:val="center"/>
              <w:rPr>
                <w:sz w:val="20"/>
              </w:rPr>
            </w:pPr>
            <w:r>
              <w:rPr>
                <w:rFonts w:hint="eastAsia"/>
                <w:sz w:val="20"/>
              </w:rPr>
              <w:t>2</w:t>
            </w: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4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2288" w:type="dxa"/>
            <w:gridSpan w:val="2"/>
            <w:vAlign w:val="center"/>
          </w:tcPr>
          <w:p>
            <w:pPr>
              <w:keepNext w:val="0"/>
              <w:keepLines w:val="0"/>
              <w:pageBreakBefore w:val="0"/>
              <w:widowControl w:val="0"/>
              <w:kinsoku/>
              <w:wordWrap/>
              <w:topLinePunct w:val="0"/>
              <w:bidi w:val="0"/>
              <w:spacing w:line="300" w:lineRule="exact"/>
              <w:ind w:left="113"/>
              <w:jc w:val="center"/>
              <w:rPr>
                <w:rFonts w:ascii="仿宋" w:hAnsi="仿宋" w:eastAsia="仿宋" w:cs="仿宋"/>
                <w:spacing w:val="8"/>
                <w:sz w:val="20"/>
              </w:rPr>
            </w:pPr>
            <w:r>
              <w:rPr>
                <w:rFonts w:hint="eastAsia" w:ascii="仿宋" w:hAnsi="仿宋" w:eastAsia="仿宋" w:cs="仿宋"/>
                <w:spacing w:val="8"/>
                <w:sz w:val="20"/>
              </w:rPr>
              <w:t>综合实训</w:t>
            </w:r>
          </w:p>
        </w:tc>
        <w:tc>
          <w:tcPr>
            <w:tcW w:w="570" w:type="dxa"/>
            <w:vAlign w:val="center"/>
          </w:tcPr>
          <w:p>
            <w:pPr>
              <w:keepNext w:val="0"/>
              <w:keepLines w:val="0"/>
              <w:pageBreakBefore w:val="0"/>
              <w:widowControl w:val="0"/>
              <w:kinsoku/>
              <w:wordWrap/>
              <w:topLinePunct w:val="0"/>
              <w:bidi w:val="0"/>
              <w:jc w:val="center"/>
              <w:rPr>
                <w:sz w:val="20"/>
              </w:rPr>
            </w:pP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150</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150</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eastAsia="仿宋"/>
                <w:sz w:val="20"/>
                <w:szCs w:val="32"/>
              </w:rPr>
            </w:pPr>
            <w:r>
              <w:rPr>
                <w:rFonts w:eastAsia="仿宋"/>
                <w:sz w:val="20"/>
                <w:szCs w:val="32"/>
              </w:rPr>
              <w:t>√</w:t>
            </w:r>
          </w:p>
        </w:tc>
        <w:tc>
          <w:tcPr>
            <w:tcW w:w="43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c>
          <w:tcPr>
            <w:tcW w:w="1276"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2288" w:type="dxa"/>
            <w:gridSpan w:val="2"/>
            <w:vAlign w:val="center"/>
          </w:tcPr>
          <w:p>
            <w:pPr>
              <w:keepNext w:val="0"/>
              <w:keepLines w:val="0"/>
              <w:pageBreakBefore w:val="0"/>
              <w:widowControl w:val="0"/>
              <w:kinsoku/>
              <w:wordWrap/>
              <w:topLinePunct w:val="0"/>
              <w:bidi w:val="0"/>
              <w:spacing w:line="300" w:lineRule="exact"/>
              <w:ind w:left="113"/>
              <w:jc w:val="center"/>
              <w:rPr>
                <w:rFonts w:ascii="仿宋" w:hAnsi="仿宋" w:eastAsia="仿宋" w:cs="仿宋"/>
                <w:spacing w:val="8"/>
                <w:sz w:val="20"/>
              </w:rPr>
            </w:pPr>
            <w:r>
              <w:rPr>
                <w:rFonts w:hint="eastAsia" w:ascii="仿宋" w:hAnsi="仿宋" w:eastAsia="仿宋" w:cs="仿宋"/>
                <w:spacing w:val="8"/>
                <w:sz w:val="20"/>
              </w:rPr>
              <w:t>顶岗实习</w:t>
            </w:r>
          </w:p>
        </w:tc>
        <w:tc>
          <w:tcPr>
            <w:tcW w:w="570" w:type="dxa"/>
            <w:vAlign w:val="center"/>
          </w:tcPr>
          <w:p>
            <w:pPr>
              <w:keepNext w:val="0"/>
              <w:keepLines w:val="0"/>
              <w:pageBreakBefore w:val="0"/>
              <w:widowControl w:val="0"/>
              <w:kinsoku/>
              <w:wordWrap/>
              <w:topLinePunct w:val="0"/>
              <w:bidi w:val="0"/>
              <w:jc w:val="center"/>
              <w:rPr>
                <w:sz w:val="20"/>
              </w:rPr>
            </w:pPr>
          </w:p>
        </w:tc>
        <w:tc>
          <w:tcPr>
            <w:tcW w:w="705" w:type="dxa"/>
            <w:vAlign w:val="center"/>
          </w:tcPr>
          <w:p>
            <w:pPr>
              <w:keepNext w:val="0"/>
              <w:keepLines w:val="0"/>
              <w:pageBreakBefore w:val="0"/>
              <w:widowControl w:val="0"/>
              <w:kinsoku/>
              <w:wordWrap/>
              <w:topLinePunct w:val="0"/>
              <w:bidi w:val="0"/>
              <w:jc w:val="center"/>
              <w:rPr>
                <w:sz w:val="20"/>
              </w:rPr>
            </w:pPr>
            <w:r>
              <w:rPr>
                <w:rFonts w:hint="eastAsia"/>
                <w:sz w:val="20"/>
              </w:rPr>
              <w:t>864</w:t>
            </w:r>
          </w:p>
        </w:tc>
        <w:tc>
          <w:tcPr>
            <w:tcW w:w="720" w:type="dxa"/>
            <w:vAlign w:val="center"/>
          </w:tcPr>
          <w:p>
            <w:pPr>
              <w:keepNext w:val="0"/>
              <w:keepLines w:val="0"/>
              <w:pageBreakBefore w:val="0"/>
              <w:widowControl w:val="0"/>
              <w:kinsoku/>
              <w:wordWrap/>
              <w:topLinePunct w:val="0"/>
              <w:bidi w:val="0"/>
              <w:jc w:val="center"/>
              <w:rPr>
                <w:sz w:val="20"/>
              </w:rPr>
            </w:pPr>
          </w:p>
        </w:tc>
        <w:tc>
          <w:tcPr>
            <w:tcW w:w="615" w:type="dxa"/>
            <w:vAlign w:val="center"/>
          </w:tcPr>
          <w:p>
            <w:pPr>
              <w:keepNext w:val="0"/>
              <w:keepLines w:val="0"/>
              <w:pageBreakBefore w:val="0"/>
              <w:widowControl w:val="0"/>
              <w:kinsoku/>
              <w:wordWrap/>
              <w:topLinePunct w:val="0"/>
              <w:bidi w:val="0"/>
              <w:jc w:val="center"/>
              <w:rPr>
                <w:sz w:val="20"/>
              </w:rPr>
            </w:pPr>
            <w:r>
              <w:rPr>
                <w:rFonts w:hint="eastAsia"/>
                <w:sz w:val="20"/>
              </w:rPr>
              <w:t>864</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eastAsia="仿宋"/>
                <w:sz w:val="20"/>
                <w:szCs w:val="32"/>
              </w:rPr>
            </w:pPr>
          </w:p>
        </w:tc>
        <w:tc>
          <w:tcPr>
            <w:tcW w:w="435" w:type="dxa"/>
            <w:vAlign w:val="center"/>
          </w:tcPr>
          <w:p>
            <w:pPr>
              <w:keepNext w:val="0"/>
              <w:keepLines w:val="0"/>
              <w:pageBreakBefore w:val="0"/>
              <w:widowControl w:val="0"/>
              <w:kinsoku/>
              <w:wordWrap/>
              <w:topLinePunct w:val="0"/>
              <w:bidi w:val="0"/>
              <w:spacing w:line="640" w:lineRule="exact"/>
              <w:jc w:val="center"/>
              <w:rPr>
                <w:rFonts w:eastAsia="仿宋"/>
                <w:sz w:val="20"/>
                <w:szCs w:val="32"/>
              </w:rPr>
            </w:pPr>
            <w:r>
              <w:rPr>
                <w:rFonts w:eastAsia="仿宋"/>
                <w:sz w:val="20"/>
                <w:szCs w:val="32"/>
              </w:rPr>
              <w:t>√</w:t>
            </w:r>
          </w:p>
        </w:tc>
        <w:tc>
          <w:tcPr>
            <w:tcW w:w="842"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c>
          <w:tcPr>
            <w:tcW w:w="1276"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731" w:type="dxa"/>
            <w:gridSpan w:val="3"/>
            <w:vAlign w:val="center"/>
          </w:tcPr>
          <w:p>
            <w:pPr>
              <w:keepNext w:val="0"/>
              <w:keepLines w:val="0"/>
              <w:pageBreakBefore w:val="0"/>
              <w:widowControl w:val="0"/>
              <w:kinsoku/>
              <w:wordWrap/>
              <w:topLinePunct w:val="0"/>
              <w:bidi w:val="0"/>
              <w:jc w:val="center"/>
              <w:rPr>
                <w:rFonts w:ascii="黑体" w:hAnsi="黑体" w:eastAsia="黑体"/>
                <w:b/>
              </w:rPr>
            </w:pPr>
            <w:r>
              <w:rPr>
                <w:rFonts w:hint="eastAsia" w:ascii="黑体" w:hAnsi="黑体" w:eastAsia="黑体" w:cs="宋体"/>
                <w:b/>
              </w:rPr>
              <w:t>合计</w:t>
            </w:r>
          </w:p>
        </w:tc>
        <w:tc>
          <w:tcPr>
            <w:tcW w:w="570" w:type="dxa"/>
            <w:vAlign w:val="center"/>
          </w:tcPr>
          <w:p>
            <w:pPr>
              <w:keepNext w:val="0"/>
              <w:keepLines w:val="0"/>
              <w:pageBreakBefore w:val="0"/>
              <w:widowControl w:val="0"/>
              <w:kinsoku/>
              <w:wordWrap/>
              <w:topLinePunct w:val="0"/>
              <w:bidi w:val="0"/>
              <w:jc w:val="right"/>
              <w:rPr>
                <w:rFonts w:ascii="仿宋" w:hAnsi="仿宋" w:eastAsia="仿宋" w:cs="宋体"/>
                <w:spacing w:val="-20"/>
                <w:sz w:val="22"/>
                <w:szCs w:val="22"/>
              </w:rPr>
            </w:pPr>
            <w:r>
              <w:rPr>
                <w:rFonts w:hint="eastAsia" w:ascii="仿宋" w:hAnsi="仿宋" w:eastAsia="仿宋"/>
                <w:spacing w:val="-20"/>
                <w:sz w:val="22"/>
                <w:szCs w:val="22"/>
              </w:rPr>
              <w:t>145</w:t>
            </w:r>
          </w:p>
        </w:tc>
        <w:tc>
          <w:tcPr>
            <w:tcW w:w="705" w:type="dxa"/>
            <w:vAlign w:val="center"/>
          </w:tcPr>
          <w:p>
            <w:pPr>
              <w:keepNext w:val="0"/>
              <w:keepLines w:val="0"/>
              <w:pageBreakBefore w:val="0"/>
              <w:widowControl w:val="0"/>
              <w:kinsoku/>
              <w:wordWrap/>
              <w:topLinePunct w:val="0"/>
              <w:bidi w:val="0"/>
              <w:jc w:val="right"/>
              <w:rPr>
                <w:rFonts w:ascii="仿宋" w:hAnsi="仿宋" w:eastAsia="仿宋" w:cs="宋体"/>
                <w:spacing w:val="-20"/>
                <w:sz w:val="22"/>
                <w:szCs w:val="22"/>
              </w:rPr>
            </w:pPr>
            <w:r>
              <w:rPr>
                <w:rFonts w:hint="eastAsia" w:ascii="仿宋" w:hAnsi="仿宋" w:eastAsia="仿宋"/>
                <w:spacing w:val="-20"/>
                <w:sz w:val="22"/>
                <w:szCs w:val="22"/>
              </w:rPr>
              <w:t>2436</w:t>
            </w:r>
          </w:p>
        </w:tc>
        <w:tc>
          <w:tcPr>
            <w:tcW w:w="720" w:type="dxa"/>
            <w:vAlign w:val="center"/>
          </w:tcPr>
          <w:p>
            <w:pPr>
              <w:keepNext w:val="0"/>
              <w:keepLines w:val="0"/>
              <w:pageBreakBefore w:val="0"/>
              <w:widowControl w:val="0"/>
              <w:kinsoku/>
              <w:wordWrap/>
              <w:topLinePunct w:val="0"/>
              <w:bidi w:val="0"/>
              <w:jc w:val="right"/>
              <w:rPr>
                <w:rFonts w:ascii="仿宋" w:hAnsi="仿宋" w:eastAsia="仿宋" w:cs="宋体"/>
                <w:spacing w:val="-20"/>
                <w:sz w:val="22"/>
                <w:szCs w:val="22"/>
              </w:rPr>
            </w:pPr>
            <w:r>
              <w:rPr>
                <w:rFonts w:hint="eastAsia" w:ascii="仿宋" w:hAnsi="仿宋" w:eastAsia="仿宋"/>
                <w:spacing w:val="-20"/>
                <w:sz w:val="22"/>
                <w:szCs w:val="22"/>
              </w:rPr>
              <w:t>1157</w:t>
            </w:r>
          </w:p>
        </w:tc>
        <w:tc>
          <w:tcPr>
            <w:tcW w:w="615" w:type="dxa"/>
            <w:vAlign w:val="center"/>
          </w:tcPr>
          <w:p>
            <w:pPr>
              <w:keepNext w:val="0"/>
              <w:keepLines w:val="0"/>
              <w:pageBreakBefore w:val="0"/>
              <w:widowControl w:val="0"/>
              <w:kinsoku/>
              <w:wordWrap/>
              <w:topLinePunct w:val="0"/>
              <w:bidi w:val="0"/>
              <w:jc w:val="right"/>
              <w:rPr>
                <w:rFonts w:ascii="仿宋" w:hAnsi="仿宋" w:eastAsia="仿宋" w:cs="宋体"/>
                <w:spacing w:val="-20"/>
                <w:sz w:val="22"/>
                <w:szCs w:val="22"/>
              </w:rPr>
            </w:pPr>
            <w:r>
              <w:rPr>
                <w:rFonts w:hint="eastAsia" w:ascii="仿宋" w:hAnsi="仿宋" w:eastAsia="仿宋"/>
                <w:spacing w:val="-20"/>
                <w:sz w:val="22"/>
                <w:szCs w:val="22"/>
              </w:rPr>
              <w:t>1279</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276"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r>
    </w:tbl>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pacing w:val="8"/>
        </w:rPr>
        <w:t>注：“*”表示中高职衔接课程。</w:t>
      </w:r>
    </w:p>
    <w:p>
      <w:pPr>
        <w:keepNext w:val="0"/>
        <w:keepLines w:val="0"/>
        <w:pageBreakBefore w:val="0"/>
        <w:kinsoku/>
        <w:wordWrap/>
        <w:topLinePunct w:val="0"/>
        <w:autoSpaceDE/>
        <w:autoSpaceDN/>
        <w:bidi w:val="0"/>
        <w:adjustRightInd/>
        <w:snapToGrid/>
        <w:textAlignment w:val="auto"/>
        <w:rPr>
          <w:rFonts w:ascii="仿宋" w:hAnsi="仿宋" w:eastAsia="仿宋" w:cs="仿宋"/>
          <w:sz w:val="32"/>
          <w:szCs w:val="32"/>
        </w:rPr>
      </w:pPr>
      <w:r>
        <w:rPr>
          <w:rFonts w:ascii="仿宋" w:hAnsi="仿宋" w:eastAsia="仿宋" w:cs="仿宋"/>
          <w:sz w:val="32"/>
          <w:szCs w:val="32"/>
        </w:rPr>
        <w:br w:type="page"/>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（二）高职阶段教学安排</w:t>
      </w:r>
    </w:p>
    <w:p>
      <w:pPr>
        <w:keepNext w:val="0"/>
        <w:keepLines w:val="0"/>
        <w:pageBreakBefore w:val="0"/>
        <w:kinsoku/>
        <w:wordWrap/>
        <w:topLinePunct w:val="0"/>
        <w:bidi w:val="0"/>
        <w:spacing w:line="640" w:lineRule="exact"/>
        <w:jc w:val="center"/>
        <w:rPr>
          <w:rFonts w:ascii="仿宋" w:hAnsi="仿宋" w:eastAsia="仿宋" w:cs="仿宋"/>
          <w:b/>
          <w:bCs/>
          <w:sz w:val="32"/>
          <w:szCs w:val="32"/>
        </w:rPr>
      </w:pPr>
      <w:r>
        <w:rPr>
          <w:rFonts w:hint="eastAsia" w:ascii="仿宋" w:hAnsi="仿宋" w:eastAsia="仿宋" w:cs="仿宋"/>
          <w:b/>
          <w:bCs/>
          <w:sz w:val="24"/>
          <w:szCs w:val="24"/>
        </w:rPr>
        <w:t>表10 高职阶段教学安排</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59"/>
        <w:gridCol w:w="1729"/>
        <w:gridCol w:w="570"/>
        <w:gridCol w:w="705"/>
        <w:gridCol w:w="720"/>
        <w:gridCol w:w="615"/>
        <w:gridCol w:w="390"/>
        <w:gridCol w:w="375"/>
        <w:gridCol w:w="405"/>
        <w:gridCol w:w="420"/>
        <w:gridCol w:w="405"/>
        <w:gridCol w:w="435"/>
        <w:gridCol w:w="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gridSpan w:val="2"/>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课程</w:t>
            </w:r>
          </w:p>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类别</w:t>
            </w:r>
          </w:p>
        </w:tc>
        <w:tc>
          <w:tcPr>
            <w:tcW w:w="1729"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课程名称</w:t>
            </w:r>
          </w:p>
        </w:tc>
        <w:tc>
          <w:tcPr>
            <w:tcW w:w="570" w:type="dxa"/>
            <w:vMerge w:val="restart"/>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学分</w:t>
            </w:r>
          </w:p>
        </w:tc>
        <w:tc>
          <w:tcPr>
            <w:tcW w:w="2040" w:type="dxa"/>
            <w:gridSpan w:val="3"/>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学时分配</w:t>
            </w:r>
          </w:p>
        </w:tc>
        <w:tc>
          <w:tcPr>
            <w:tcW w:w="2430" w:type="dxa"/>
            <w:gridSpan w:val="6"/>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各学期教学周数与学时分配</w:t>
            </w:r>
          </w:p>
        </w:tc>
        <w:tc>
          <w:tcPr>
            <w:tcW w:w="842" w:type="dxa"/>
            <w:vMerge w:val="restart"/>
            <w:vAlign w:val="center"/>
          </w:tcPr>
          <w:p>
            <w:pPr>
              <w:keepNext w:val="0"/>
              <w:keepLines w:val="0"/>
              <w:pageBreakBefore w:val="0"/>
              <w:widowControl/>
              <w:kinsoku/>
              <w:wordWrap/>
              <w:topLinePunct w:val="0"/>
              <w:bidi w:val="0"/>
              <w:spacing w:line="400" w:lineRule="exact"/>
              <w:ind w:left="115"/>
              <w:jc w:val="both"/>
              <w:rPr>
                <w:rFonts w:ascii="仿宋" w:hAnsi="仿宋" w:eastAsia="仿宋" w:cs="仿宋"/>
                <w:b/>
                <w:bCs/>
                <w:spacing w:val="8"/>
              </w:rPr>
            </w:pPr>
            <w:r>
              <w:rPr>
                <w:rFonts w:hint="eastAsia" w:ascii="仿宋" w:hAnsi="仿宋" w:eastAsia="仿宋" w:cs="仿宋"/>
                <w:b/>
                <w:bCs/>
                <w:spacing w:val="8"/>
              </w:rPr>
              <w:t>考核方式</w:t>
            </w:r>
          </w:p>
        </w:tc>
        <w:tc>
          <w:tcPr>
            <w:tcW w:w="1276" w:type="dxa"/>
            <w:vMerge w:val="restart"/>
            <w:vAlign w:val="center"/>
          </w:tcPr>
          <w:p>
            <w:pPr>
              <w:keepNext w:val="0"/>
              <w:keepLines w:val="0"/>
              <w:pageBreakBefore w:val="0"/>
              <w:widowControl/>
              <w:kinsoku/>
              <w:wordWrap/>
              <w:topLinePunct w:val="0"/>
              <w:bidi w:val="0"/>
              <w:spacing w:line="400" w:lineRule="exact"/>
              <w:ind w:left="115"/>
              <w:jc w:val="both"/>
              <w:rPr>
                <w:rFonts w:ascii="仿宋" w:hAnsi="仿宋" w:eastAsia="仿宋" w:cs="仿宋"/>
                <w:b/>
                <w:bCs/>
                <w:spacing w:val="8"/>
              </w:rPr>
            </w:pPr>
            <w:r>
              <w:rPr>
                <w:rFonts w:hint="eastAsia" w:ascii="仿宋" w:hAnsi="仿宋" w:eastAsia="仿宋" w:cs="仿宋"/>
                <w:b/>
                <w:bCs/>
                <w:spacing w:val="8"/>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gridSpan w:val="2"/>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172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570"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sz w:val="32"/>
                <w:szCs w:val="32"/>
              </w:rPr>
            </w:pPr>
          </w:p>
        </w:tc>
        <w:tc>
          <w:tcPr>
            <w:tcW w:w="70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总学时</w:t>
            </w:r>
          </w:p>
        </w:tc>
        <w:tc>
          <w:tcPr>
            <w:tcW w:w="720"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理论</w:t>
            </w:r>
          </w:p>
        </w:tc>
        <w:tc>
          <w:tcPr>
            <w:tcW w:w="615" w:type="dxa"/>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r>
              <w:rPr>
                <w:rFonts w:hint="eastAsia" w:ascii="仿宋" w:hAnsi="仿宋" w:eastAsia="仿宋" w:cs="仿宋"/>
                <w:b/>
                <w:bCs/>
                <w:spacing w:val="8"/>
              </w:rPr>
              <w:t>实践</w:t>
            </w:r>
          </w:p>
        </w:tc>
        <w:tc>
          <w:tcPr>
            <w:tcW w:w="390"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一</w:t>
            </w:r>
          </w:p>
        </w:tc>
        <w:tc>
          <w:tcPr>
            <w:tcW w:w="37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二</w:t>
            </w:r>
          </w:p>
        </w:tc>
        <w:tc>
          <w:tcPr>
            <w:tcW w:w="40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三</w:t>
            </w:r>
          </w:p>
        </w:tc>
        <w:tc>
          <w:tcPr>
            <w:tcW w:w="420"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四</w:t>
            </w:r>
          </w:p>
        </w:tc>
        <w:tc>
          <w:tcPr>
            <w:tcW w:w="40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五</w:t>
            </w:r>
          </w:p>
        </w:tc>
        <w:tc>
          <w:tcPr>
            <w:tcW w:w="435" w:type="dxa"/>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rPr>
            </w:pPr>
            <w:r>
              <w:rPr>
                <w:rFonts w:hint="eastAsia" w:ascii="仿宋" w:hAnsi="仿宋" w:eastAsia="仿宋" w:cs="仿宋"/>
                <w:b/>
                <w:bCs/>
                <w:spacing w:val="8"/>
              </w:rPr>
              <w:t>六</w:t>
            </w:r>
          </w:p>
        </w:tc>
        <w:tc>
          <w:tcPr>
            <w:tcW w:w="842"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c>
          <w:tcPr>
            <w:tcW w:w="1276" w:type="dxa"/>
            <w:vMerge w:val="continue"/>
            <w:vAlign w:val="center"/>
          </w:tcPr>
          <w:p>
            <w:pPr>
              <w:keepNext w:val="0"/>
              <w:keepLines w:val="0"/>
              <w:pageBreakBefore w:val="0"/>
              <w:widowControl/>
              <w:kinsoku/>
              <w:wordWrap/>
              <w:topLinePunct w:val="0"/>
              <w:bidi w:val="0"/>
              <w:spacing w:line="400" w:lineRule="exact"/>
              <w:ind w:left="115"/>
              <w:jc w:val="center"/>
              <w:rPr>
                <w:rFonts w:ascii="仿宋" w:hAnsi="仿宋" w:eastAsia="仿宋" w:cs="仿宋"/>
                <w:b/>
                <w:bCs/>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restart"/>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hint="eastAsia" w:ascii="仿宋" w:hAnsi="仿宋" w:eastAsia="仿宋" w:cs="仿宋"/>
                <w:b/>
                <w:bCs/>
                <w:spacing w:val="8"/>
                <w:sz w:val="20"/>
              </w:rPr>
              <w:t>公共基础课</w:t>
            </w:r>
          </w:p>
        </w:tc>
        <w:tc>
          <w:tcPr>
            <w:tcW w:w="559" w:type="dxa"/>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r>
              <w:rPr>
                <w:rFonts w:hint="eastAsia" w:ascii="仿宋" w:hAnsi="仿宋" w:eastAsia="仿宋" w:cs="仿宋"/>
                <w:b/>
                <w:spacing w:val="8"/>
                <w:sz w:val="20"/>
              </w:rPr>
              <w:t>必修课</w:t>
            </w: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体育与健康</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96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高职英语</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128</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128</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0</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思想道德与法治</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46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spacing w:line="240" w:lineRule="exact"/>
              <w:jc w:val="both"/>
              <w:textAlignment w:val="center"/>
              <w:rPr>
                <w:rFonts w:ascii="仿宋" w:hAnsi="仿宋" w:eastAsia="仿宋" w:cs="仿宋"/>
                <w:spacing w:val="8"/>
                <w:sz w:val="20"/>
              </w:rPr>
            </w:pPr>
            <w:r>
              <w:rPr>
                <w:rFonts w:hint="eastAsia" w:ascii="仿宋" w:hAnsi="仿宋" w:eastAsia="仿宋" w:cs="仿宋"/>
                <w:spacing w:val="8"/>
                <w:sz w:val="20"/>
              </w:rPr>
              <w:t>毛泽东思想和中国特色社会主义理论体系概论</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形势与政策</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40</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30</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10</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每学期</w:t>
            </w:r>
            <w:r>
              <w:rPr>
                <w:rFonts w:hint="eastAsia"/>
                <w:sz w:val="20"/>
                <w:szCs w:val="18"/>
              </w:rPr>
              <w:t>4</w:t>
            </w:r>
            <w:r>
              <w:rPr>
                <w:rFonts w:hint="eastAsia" w:ascii="宋体" w:hAnsi="宋体" w:eastAsia="宋体" w:cs="宋体"/>
                <w:sz w:val="20"/>
                <w:szCs w:val="18"/>
              </w:rPr>
              <w:t>个讲座</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心理与健康教育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20</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每学期</w:t>
            </w:r>
            <w:r>
              <w:rPr>
                <w:rFonts w:hint="eastAsia"/>
                <w:sz w:val="20"/>
                <w:szCs w:val="18"/>
              </w:rPr>
              <w:t>4</w:t>
            </w:r>
            <w:r>
              <w:rPr>
                <w:rFonts w:hint="eastAsia" w:ascii="宋体" w:hAnsi="宋体" w:eastAsia="宋体" w:cs="宋体"/>
                <w:sz w:val="20"/>
                <w:szCs w:val="18"/>
              </w:rPr>
              <w:t>个讲座</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劳动教育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16</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每学期</w:t>
            </w:r>
            <w:r>
              <w:rPr>
                <w:rFonts w:hint="eastAsia"/>
                <w:sz w:val="20"/>
                <w:szCs w:val="18"/>
              </w:rPr>
              <w:t>2</w:t>
            </w:r>
            <w:r>
              <w:rPr>
                <w:rFonts w:hint="eastAsia" w:ascii="宋体" w:hAnsi="宋体" w:eastAsia="宋体" w:cs="宋体"/>
                <w:sz w:val="20"/>
                <w:szCs w:val="18"/>
              </w:rPr>
              <w:t>个讲座</w:t>
            </w:r>
            <w:r>
              <w:rPr>
                <w:rFonts w:hint="eastAsia"/>
                <w:sz w:val="20"/>
                <w:szCs w:val="18"/>
              </w:rPr>
              <w:t>1</w:t>
            </w:r>
            <w:r>
              <w:rPr>
                <w:rFonts w:hint="eastAsia" w:ascii="宋体" w:hAnsi="宋体" w:eastAsia="宋体" w:cs="宋体"/>
                <w:sz w:val="20"/>
                <w:szCs w:val="18"/>
              </w:rPr>
              <w:t>次劳动实践教学</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军事理论</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0</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以专题讲座形式进行</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kinsoku/>
              <w:wordWrap/>
              <w:topLinePunct w:val="0"/>
              <w:bidi w:val="0"/>
              <w:jc w:val="both"/>
              <w:textAlignment w:val="center"/>
              <w:rPr>
                <w:rFonts w:ascii="仿宋" w:hAnsi="仿宋" w:eastAsia="仿宋" w:cs="仿宋"/>
                <w:spacing w:val="8"/>
                <w:sz w:val="20"/>
              </w:rPr>
            </w:pPr>
            <w:r>
              <w:rPr>
                <w:rFonts w:hint="eastAsia" w:ascii="仿宋" w:hAnsi="仿宋" w:eastAsia="仿宋" w:cs="仿宋"/>
                <w:spacing w:val="8"/>
                <w:sz w:val="20"/>
              </w:rPr>
              <w:t>计算机应用基础</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128</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restart"/>
            <w:vAlign w:val="center"/>
          </w:tcPr>
          <w:p>
            <w:pPr>
              <w:keepNext w:val="0"/>
              <w:keepLines w:val="0"/>
              <w:pageBreakBefore w:val="0"/>
              <w:widowControl w:val="0"/>
              <w:kinsoku/>
              <w:wordWrap/>
              <w:topLinePunct w:val="0"/>
              <w:bidi w:val="0"/>
              <w:spacing w:line="400" w:lineRule="exact"/>
              <w:jc w:val="center"/>
              <w:rPr>
                <w:rFonts w:ascii="仿宋" w:hAnsi="仿宋" w:eastAsia="仿宋" w:cs="仿宋"/>
                <w:b/>
                <w:sz w:val="20"/>
                <w:szCs w:val="32"/>
              </w:rPr>
            </w:pPr>
            <w:r>
              <w:rPr>
                <w:rFonts w:hint="eastAsia" w:ascii="仿宋" w:hAnsi="仿宋" w:eastAsia="仿宋" w:cs="仿宋"/>
                <w:b/>
                <w:spacing w:val="8"/>
                <w:sz w:val="20"/>
              </w:rPr>
              <w:t>选修课</w:t>
            </w: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中华优秀传统文化</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0</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val="0"/>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美育教育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0</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安全教育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ascii="仿宋" w:hAnsi="仿宋" w:eastAsia="仿宋" w:cs="仿宋"/>
                <w:spacing w:val="8"/>
                <w:sz w:val="20"/>
              </w:rPr>
              <w:t>16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每学期</w:t>
            </w:r>
            <w:r>
              <w:rPr>
                <w:rFonts w:hint="eastAsia" w:asciiTheme="minorEastAsia" w:hAnsiTheme="minorEastAsia" w:eastAsiaTheme="minorEastAsia"/>
                <w:sz w:val="20"/>
                <w:szCs w:val="18"/>
              </w:rPr>
              <w:t>2</w:t>
            </w:r>
            <w:r>
              <w:rPr>
                <w:rFonts w:hint="eastAsia" w:ascii="宋体" w:hAnsi="宋体" w:eastAsia="宋体" w:cs="宋体"/>
                <w:sz w:val="20"/>
                <w:szCs w:val="18"/>
              </w:rPr>
              <w:t>个讲座</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sz w:val="20"/>
                <w:szCs w:val="32"/>
              </w:rPr>
            </w:pP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四史教育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w:t>
            </w:r>
          </w:p>
        </w:tc>
        <w:tc>
          <w:tcPr>
            <w:tcW w:w="1170" w:type="dxa"/>
            <w:gridSpan w:val="3"/>
            <w:vAlign w:val="center"/>
          </w:tcPr>
          <w:p>
            <w:pPr>
              <w:keepNext w:val="0"/>
              <w:keepLines w:val="0"/>
              <w:pageBreakBefore w:val="0"/>
              <w:widowControl w:val="0"/>
              <w:kinsoku/>
              <w:wordWrap/>
              <w:topLinePunct w:val="0"/>
              <w:bidi w:val="0"/>
              <w:jc w:val="center"/>
              <w:rPr>
                <w:sz w:val="20"/>
                <w:szCs w:val="18"/>
              </w:rPr>
            </w:pPr>
            <w:r>
              <w:rPr>
                <w:rFonts w:hint="eastAsia" w:ascii="宋体" w:hAnsi="宋体" w:eastAsia="宋体" w:cs="宋体"/>
                <w:sz w:val="20"/>
                <w:szCs w:val="18"/>
              </w:rPr>
              <w:t>每学期</w:t>
            </w:r>
            <w:r>
              <w:rPr>
                <w:rFonts w:hint="eastAsia" w:asciiTheme="minorEastAsia" w:hAnsiTheme="minorEastAsia" w:eastAsiaTheme="minorEastAsia"/>
                <w:sz w:val="20"/>
                <w:szCs w:val="18"/>
              </w:rPr>
              <w:t>2</w:t>
            </w:r>
            <w:r>
              <w:rPr>
                <w:rFonts w:hint="eastAsia" w:ascii="宋体" w:hAnsi="宋体" w:eastAsia="宋体" w:cs="宋体"/>
                <w:sz w:val="20"/>
                <w:szCs w:val="18"/>
              </w:rPr>
              <w:t>个讲座</w:t>
            </w:r>
          </w:p>
        </w:tc>
        <w:tc>
          <w:tcPr>
            <w:tcW w:w="420" w:type="dxa"/>
            <w:vAlign w:val="center"/>
          </w:tcPr>
          <w:p>
            <w:pPr>
              <w:keepNext w:val="0"/>
              <w:keepLines w:val="0"/>
              <w:pageBreakBefore w:val="0"/>
              <w:widowControl w:val="0"/>
              <w:kinsoku/>
              <w:wordWrap/>
              <w:topLinePunct w:val="0"/>
              <w:bidi w:val="0"/>
              <w:jc w:val="center"/>
              <w:rPr>
                <w:sz w:val="20"/>
                <w:szCs w:val="18"/>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sz w:val="20"/>
                <w:szCs w:val="32"/>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43" w:type="dxa"/>
            <w:vMerge w:val="restart"/>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专</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业</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课</w:t>
            </w:r>
          </w:p>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hint="eastAsia" w:ascii="仿宋" w:hAnsi="仿宋" w:eastAsia="仿宋" w:cs="仿宋"/>
                <w:b/>
                <w:bCs/>
                <w:spacing w:val="8"/>
                <w:sz w:val="20"/>
              </w:rPr>
              <w:t>程</w:t>
            </w:r>
          </w:p>
        </w:tc>
        <w:tc>
          <w:tcPr>
            <w:tcW w:w="559" w:type="dxa"/>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r>
              <w:rPr>
                <w:rFonts w:hint="eastAsia" w:ascii="仿宋" w:hAnsi="仿宋" w:eastAsia="仿宋" w:cs="仿宋"/>
                <w:b/>
                <w:bCs/>
                <w:spacing w:val="8"/>
                <w:sz w:val="20"/>
              </w:rPr>
              <w:t>专业核心课程</w:t>
            </w: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艺术设计基础</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计算机组装与</w:t>
            </w:r>
          </w:p>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维护</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程序基础</w:t>
            </w:r>
          </w:p>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(C语言)</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96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48</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48</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Photoshop图像处理</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val="0"/>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Premiere视频处理</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val="0"/>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广告设计</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数字影像处理</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4</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64</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color w:val="auto"/>
                <w:spacing w:val="8"/>
                <w:sz w:val="20"/>
              </w:rPr>
            </w:pPr>
            <w:r>
              <w:rPr>
                <w:rFonts w:hint="eastAsia" w:ascii="仿宋" w:hAnsi="仿宋" w:eastAsia="仿宋" w:cs="仿宋"/>
                <w:color w:val="auto"/>
                <w:spacing w:val="8"/>
                <w:sz w:val="20"/>
              </w:rPr>
              <w:t>32</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应用课程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restart"/>
            <w:vAlign w:val="center"/>
          </w:tcPr>
          <w:p>
            <w:pPr>
              <w:keepNext w:val="0"/>
              <w:keepLines w:val="0"/>
              <w:pageBreakBefore w:val="0"/>
              <w:widowControl/>
              <w:kinsoku/>
              <w:wordWrap/>
              <w:topLinePunct w:val="0"/>
              <w:bidi w:val="0"/>
              <w:spacing w:line="400" w:lineRule="exact"/>
              <w:jc w:val="center"/>
              <w:rPr>
                <w:rFonts w:ascii="仿宋" w:hAnsi="仿宋" w:eastAsia="仿宋" w:cs="仿宋"/>
                <w:b/>
                <w:bCs/>
                <w:spacing w:val="8"/>
                <w:sz w:val="20"/>
              </w:rPr>
            </w:pPr>
            <w:r>
              <w:rPr>
                <w:rFonts w:hint="eastAsia" w:ascii="仿宋" w:hAnsi="仿宋" w:eastAsia="仿宋" w:cs="仿宋"/>
                <w:b/>
                <w:bCs/>
                <w:spacing w:val="8"/>
                <w:sz w:val="20"/>
              </w:rPr>
              <w:t>专业拓展课程</w:t>
            </w: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应用文写作</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6</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考查</w:t>
            </w:r>
          </w:p>
        </w:tc>
        <w:tc>
          <w:tcPr>
            <w:tcW w:w="1276" w:type="dxa"/>
            <w:vAlign w:val="center"/>
          </w:tcPr>
          <w:p>
            <w:pPr>
              <w:keepNext w:val="0"/>
              <w:keepLines w:val="0"/>
              <w:pageBreakBefore w:val="0"/>
              <w:widowControl/>
              <w:kinsoku/>
              <w:wordWrap/>
              <w:topLinePunct w:val="0"/>
              <w:bidi w:val="0"/>
              <w:spacing w:line="300" w:lineRule="exact"/>
              <w:jc w:val="center"/>
              <w:rPr>
                <w:rFonts w:ascii="仿宋" w:hAnsi="仿宋" w:eastAsia="仿宋" w:cs="仿宋"/>
                <w:b/>
                <w:bCs/>
                <w:spacing w:val="8"/>
                <w:sz w:val="20"/>
              </w:rPr>
            </w:pPr>
            <w:r>
              <w:rPr>
                <w:rFonts w:hint="eastAsia" w:ascii="仿宋" w:hAnsi="仿宋" w:eastAsia="仿宋" w:cs="仿宋"/>
                <w:spacing w:val="8"/>
                <w:sz w:val="20"/>
              </w:rPr>
              <w:t>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创新创业</w:t>
            </w:r>
          </w:p>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教育</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43"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keepNext w:val="0"/>
              <w:keepLines w:val="0"/>
              <w:pageBreakBefore w:val="0"/>
              <w:widowControl w:val="0"/>
              <w:kinsoku/>
              <w:wordWrap/>
              <w:topLinePunct w:val="0"/>
              <w:bidi w:val="0"/>
              <w:jc w:val="center"/>
              <w:rPr>
                <w:rFonts w:ascii="仿宋" w:hAnsi="仿宋" w:eastAsia="仿宋" w:cs="仿宋"/>
                <w:spacing w:val="8"/>
                <w:sz w:val="20"/>
              </w:rPr>
            </w:pPr>
            <w:r>
              <w:rPr>
                <w:rFonts w:hint="eastAsia" w:ascii="仿宋" w:hAnsi="仿宋" w:eastAsia="仿宋" w:cs="仿宋"/>
                <w:spacing w:val="8"/>
                <w:sz w:val="20"/>
              </w:rPr>
              <w:t>职业发展与就业指导</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8</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24</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559"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1729" w:type="dxa"/>
            <w:vAlign w:val="center"/>
          </w:tcPr>
          <w:p>
            <w:pPr>
              <w:pStyle w:val="8"/>
              <w:keepNext w:val="0"/>
              <w:keepLines w:val="0"/>
              <w:pageBreakBefore w:val="0"/>
              <w:widowControl w:val="0"/>
              <w:kinsoku/>
              <w:wordWrap/>
              <w:topLinePunct w:val="0"/>
              <w:bidi w:val="0"/>
              <w:spacing w:line="260" w:lineRule="exact"/>
              <w:ind w:firstLine="0" w:firstLineChars="0"/>
              <w:jc w:val="center"/>
              <w:rPr>
                <w:rFonts w:ascii="仿宋" w:hAnsi="仿宋" w:eastAsia="仿宋" w:cs="仿宋"/>
                <w:spacing w:val="8"/>
                <w:sz w:val="20"/>
              </w:rPr>
            </w:pPr>
            <w:r>
              <w:rPr>
                <w:rFonts w:hint="eastAsia" w:ascii="仿宋" w:hAnsi="仿宋" w:eastAsia="仿宋" w:cs="仿宋"/>
                <w:spacing w:val="8"/>
                <w:sz w:val="20"/>
              </w:rPr>
              <w:t>职场礼仪</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32</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16</w:t>
            </w: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16</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300" w:lineRule="exact"/>
              <w:ind w:left="115"/>
              <w:jc w:val="both"/>
              <w:rPr>
                <w:rFonts w:ascii="仿宋" w:hAnsi="仿宋" w:eastAsia="仿宋" w:cs="仿宋"/>
                <w:spacing w:val="8"/>
                <w:sz w:val="20"/>
              </w:rPr>
            </w:pPr>
            <w:r>
              <w:rPr>
                <w:rFonts w:hint="eastAsia" w:ascii="仿宋" w:hAnsi="仿宋" w:eastAsia="仿宋" w:cs="仿宋"/>
                <w:spacing w:val="8"/>
                <w:sz w:val="20"/>
              </w:rPr>
              <w:t>考试</w:t>
            </w:r>
          </w:p>
        </w:tc>
        <w:tc>
          <w:tcPr>
            <w:tcW w:w="1276" w:type="dxa"/>
            <w:vAlign w:val="center"/>
          </w:tcPr>
          <w:p>
            <w:pPr>
              <w:keepNext w:val="0"/>
              <w:keepLines w:val="0"/>
              <w:pageBreakBefore w:val="0"/>
              <w:widowControl/>
              <w:kinsoku/>
              <w:wordWrap/>
              <w:topLinePunct w:val="0"/>
              <w:bidi w:val="0"/>
              <w:spacing w:line="300" w:lineRule="exact"/>
              <w:ind w:left="115"/>
              <w:jc w:val="center"/>
              <w:rPr>
                <w:rFonts w:ascii="仿宋" w:hAnsi="仿宋" w:eastAsia="仿宋" w:cs="仿宋"/>
                <w:spacing w:val="8"/>
                <w:sz w:val="20"/>
              </w:rPr>
            </w:pPr>
            <w:r>
              <w:rPr>
                <w:rFonts w:hint="eastAsia" w:ascii="仿宋" w:hAnsi="仿宋" w:eastAsia="仿宋" w:cs="仿宋"/>
                <w:spacing w:val="8"/>
                <w:sz w:val="20"/>
              </w:rPr>
              <w:t>理论课程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43" w:type="dxa"/>
            <w:vMerge w:val="continue"/>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2288" w:type="dxa"/>
            <w:gridSpan w:val="2"/>
            <w:vAlign w:val="center"/>
          </w:tcPr>
          <w:p>
            <w:pPr>
              <w:keepNext w:val="0"/>
              <w:keepLines w:val="0"/>
              <w:pageBreakBefore w:val="0"/>
              <w:widowControl w:val="0"/>
              <w:kinsoku/>
              <w:wordWrap/>
              <w:topLinePunct w:val="0"/>
              <w:bidi w:val="0"/>
              <w:spacing w:line="300" w:lineRule="exact"/>
              <w:ind w:left="113"/>
              <w:jc w:val="center"/>
              <w:rPr>
                <w:rFonts w:ascii="仿宋" w:hAnsi="仿宋" w:eastAsia="仿宋" w:cs="仿宋"/>
                <w:spacing w:val="8"/>
                <w:sz w:val="20"/>
              </w:rPr>
            </w:pPr>
            <w:r>
              <w:rPr>
                <w:rFonts w:hint="eastAsia" w:ascii="仿宋" w:hAnsi="仿宋" w:eastAsia="仿宋" w:cs="仿宋"/>
                <w:spacing w:val="8"/>
                <w:sz w:val="20"/>
              </w:rPr>
              <w:t>顶岗实习</w:t>
            </w:r>
          </w:p>
        </w:tc>
        <w:tc>
          <w:tcPr>
            <w:tcW w:w="57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26</w:t>
            </w:r>
          </w:p>
        </w:tc>
        <w:tc>
          <w:tcPr>
            <w:tcW w:w="70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416</w:t>
            </w:r>
          </w:p>
        </w:tc>
        <w:tc>
          <w:tcPr>
            <w:tcW w:w="720"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p>
        </w:tc>
        <w:tc>
          <w:tcPr>
            <w:tcW w:w="615" w:type="dxa"/>
            <w:vAlign w:val="center"/>
          </w:tcPr>
          <w:p>
            <w:pPr>
              <w:keepNext w:val="0"/>
              <w:keepLines w:val="0"/>
              <w:pageBreakBefore w:val="0"/>
              <w:widowControl/>
              <w:kinsoku/>
              <w:wordWrap/>
              <w:topLinePunct w:val="0"/>
              <w:bidi w:val="0"/>
              <w:jc w:val="center"/>
              <w:textAlignment w:val="center"/>
              <w:rPr>
                <w:rFonts w:ascii="仿宋" w:hAnsi="仿宋" w:eastAsia="仿宋" w:cs="仿宋"/>
                <w:spacing w:val="8"/>
                <w:sz w:val="20"/>
              </w:rPr>
            </w:pPr>
            <w:r>
              <w:rPr>
                <w:rFonts w:hint="eastAsia" w:ascii="仿宋" w:hAnsi="仿宋" w:eastAsia="仿宋" w:cs="仿宋"/>
                <w:spacing w:val="8"/>
                <w:sz w:val="20"/>
              </w:rPr>
              <w:t>416</w:t>
            </w:r>
          </w:p>
        </w:tc>
        <w:tc>
          <w:tcPr>
            <w:tcW w:w="39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val="0"/>
              <w:kinsoku/>
              <w:wordWrap/>
              <w:topLinePunct w:val="0"/>
              <w:bidi w:val="0"/>
              <w:spacing w:line="640" w:lineRule="exact"/>
              <w:jc w:val="center"/>
              <w:rPr>
                <w:rFonts w:ascii="仿宋" w:hAnsi="仿宋" w:eastAsia="仿宋" w:cs="仿宋"/>
                <w:b/>
                <w:bCs/>
                <w:spacing w:val="8"/>
                <w:sz w:val="20"/>
              </w:rPr>
            </w:pPr>
            <w:r>
              <w:rPr>
                <w:rFonts w:eastAsia="仿宋"/>
                <w:sz w:val="20"/>
                <w:szCs w:val="32"/>
              </w:rPr>
              <w:t>√</w:t>
            </w:r>
          </w:p>
        </w:tc>
        <w:tc>
          <w:tcPr>
            <w:tcW w:w="405" w:type="dxa"/>
            <w:vAlign w:val="center"/>
          </w:tcPr>
          <w:p>
            <w:pPr>
              <w:keepNext w:val="0"/>
              <w:keepLines w:val="0"/>
              <w:pageBreakBefore w:val="0"/>
              <w:widowControl w:val="0"/>
              <w:kinsoku/>
              <w:wordWrap/>
              <w:topLinePunct w:val="0"/>
              <w:bidi w:val="0"/>
              <w:spacing w:line="640" w:lineRule="exact"/>
              <w:jc w:val="center"/>
              <w:rPr>
                <w:rFonts w:eastAsia="仿宋"/>
                <w:sz w:val="20"/>
                <w:szCs w:val="32"/>
              </w:rPr>
            </w:pPr>
          </w:p>
        </w:tc>
        <w:tc>
          <w:tcPr>
            <w:tcW w:w="435" w:type="dxa"/>
            <w:vAlign w:val="center"/>
          </w:tcPr>
          <w:p>
            <w:pPr>
              <w:keepNext w:val="0"/>
              <w:keepLines w:val="0"/>
              <w:pageBreakBefore w:val="0"/>
              <w:widowControl w:val="0"/>
              <w:kinsoku/>
              <w:wordWrap/>
              <w:topLinePunct w:val="0"/>
              <w:bidi w:val="0"/>
              <w:spacing w:line="640" w:lineRule="exact"/>
              <w:jc w:val="center"/>
              <w:rPr>
                <w:rFonts w:eastAsia="仿宋"/>
                <w:sz w:val="20"/>
                <w:szCs w:val="32"/>
              </w:rPr>
            </w:pPr>
          </w:p>
        </w:tc>
        <w:tc>
          <w:tcPr>
            <w:tcW w:w="842"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c>
          <w:tcPr>
            <w:tcW w:w="1276" w:type="dxa"/>
            <w:vAlign w:val="center"/>
          </w:tcPr>
          <w:p>
            <w:pPr>
              <w:keepNext w:val="0"/>
              <w:keepLines w:val="0"/>
              <w:pageBreakBefore w:val="0"/>
              <w:widowControl w:val="0"/>
              <w:kinsoku/>
              <w:wordWrap/>
              <w:topLinePunct w:val="0"/>
              <w:bidi w:val="0"/>
              <w:spacing w:line="340" w:lineRule="exact"/>
              <w:jc w:val="center"/>
              <w:rPr>
                <w:rFonts w:ascii="仿宋" w:hAnsi="仿宋" w:eastAsia="仿宋" w:cs="仿宋"/>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gridSpan w:val="3"/>
            <w:vAlign w:val="center"/>
          </w:tcPr>
          <w:p>
            <w:pPr>
              <w:keepNext w:val="0"/>
              <w:keepLines w:val="0"/>
              <w:pageBreakBefore w:val="0"/>
              <w:widowControl w:val="0"/>
              <w:kinsoku/>
              <w:wordWrap/>
              <w:topLinePunct w:val="0"/>
              <w:bidi w:val="0"/>
              <w:jc w:val="center"/>
              <w:rPr>
                <w:b/>
                <w:sz w:val="20"/>
                <w:szCs w:val="20"/>
              </w:rPr>
            </w:pPr>
            <w:r>
              <w:rPr>
                <w:rFonts w:hint="eastAsia" w:ascii="宋体" w:hAnsi="宋体" w:eastAsia="宋体" w:cs="宋体"/>
                <w:b/>
                <w:sz w:val="20"/>
                <w:szCs w:val="20"/>
              </w:rPr>
              <w:t>合计</w:t>
            </w:r>
          </w:p>
        </w:tc>
        <w:tc>
          <w:tcPr>
            <w:tcW w:w="570" w:type="dxa"/>
            <w:vAlign w:val="center"/>
          </w:tcPr>
          <w:p>
            <w:pPr>
              <w:keepNext w:val="0"/>
              <w:keepLines w:val="0"/>
              <w:pageBreakBefore w:val="0"/>
              <w:widowControl w:val="0"/>
              <w:kinsoku/>
              <w:wordWrap/>
              <w:topLinePunct w:val="0"/>
              <w:bidi w:val="0"/>
              <w:jc w:val="left"/>
              <w:rPr>
                <w:rFonts w:ascii="仿宋" w:hAnsi="仿宋" w:eastAsia="仿宋" w:cs="宋体"/>
                <w:spacing w:val="-20"/>
                <w:sz w:val="20"/>
                <w:szCs w:val="22"/>
              </w:rPr>
            </w:pPr>
            <w:r>
              <w:rPr>
                <w:rFonts w:hint="eastAsia" w:ascii="仿宋" w:hAnsi="仿宋" w:eastAsia="仿宋"/>
                <w:spacing w:val="-20"/>
                <w:sz w:val="20"/>
                <w:szCs w:val="22"/>
              </w:rPr>
              <w:t>107</w:t>
            </w:r>
          </w:p>
        </w:tc>
        <w:tc>
          <w:tcPr>
            <w:tcW w:w="705" w:type="dxa"/>
            <w:vAlign w:val="center"/>
          </w:tcPr>
          <w:p>
            <w:pPr>
              <w:keepNext w:val="0"/>
              <w:keepLines w:val="0"/>
              <w:pageBreakBefore w:val="0"/>
              <w:widowControl w:val="0"/>
              <w:kinsoku/>
              <w:wordWrap/>
              <w:topLinePunct w:val="0"/>
              <w:bidi w:val="0"/>
              <w:jc w:val="left"/>
              <w:rPr>
                <w:rFonts w:ascii="仿宋" w:hAnsi="仿宋" w:eastAsia="仿宋" w:cs="宋体"/>
                <w:spacing w:val="-20"/>
                <w:sz w:val="20"/>
                <w:szCs w:val="22"/>
              </w:rPr>
            </w:pPr>
            <w:r>
              <w:rPr>
                <w:rFonts w:hint="eastAsia" w:ascii="仿宋" w:hAnsi="仿宋" w:eastAsia="仿宋"/>
                <w:spacing w:val="-20"/>
                <w:sz w:val="20"/>
                <w:szCs w:val="22"/>
              </w:rPr>
              <w:t>1740</w:t>
            </w:r>
          </w:p>
        </w:tc>
        <w:tc>
          <w:tcPr>
            <w:tcW w:w="720" w:type="dxa"/>
            <w:vAlign w:val="center"/>
          </w:tcPr>
          <w:p>
            <w:pPr>
              <w:keepNext w:val="0"/>
              <w:keepLines w:val="0"/>
              <w:pageBreakBefore w:val="0"/>
              <w:widowControl w:val="0"/>
              <w:kinsoku/>
              <w:wordWrap/>
              <w:topLinePunct w:val="0"/>
              <w:bidi w:val="0"/>
              <w:jc w:val="left"/>
              <w:rPr>
                <w:rFonts w:ascii="仿宋" w:hAnsi="仿宋" w:eastAsia="仿宋" w:cs="宋体"/>
                <w:spacing w:val="-20"/>
                <w:sz w:val="20"/>
                <w:szCs w:val="22"/>
              </w:rPr>
            </w:pPr>
            <w:r>
              <w:rPr>
                <w:rFonts w:hint="eastAsia" w:ascii="仿宋" w:hAnsi="仿宋" w:eastAsia="仿宋"/>
                <w:spacing w:val="-20"/>
                <w:sz w:val="20"/>
                <w:szCs w:val="22"/>
              </w:rPr>
              <w:t>780</w:t>
            </w:r>
          </w:p>
        </w:tc>
        <w:tc>
          <w:tcPr>
            <w:tcW w:w="615" w:type="dxa"/>
            <w:vAlign w:val="center"/>
          </w:tcPr>
          <w:p>
            <w:pPr>
              <w:keepNext w:val="0"/>
              <w:keepLines w:val="0"/>
              <w:pageBreakBefore w:val="0"/>
              <w:widowControl w:val="0"/>
              <w:kinsoku/>
              <w:wordWrap/>
              <w:topLinePunct w:val="0"/>
              <w:bidi w:val="0"/>
              <w:jc w:val="left"/>
              <w:rPr>
                <w:rFonts w:ascii="仿宋" w:hAnsi="仿宋" w:eastAsia="仿宋" w:cs="宋体"/>
                <w:spacing w:val="-20"/>
                <w:sz w:val="20"/>
                <w:szCs w:val="22"/>
              </w:rPr>
            </w:pPr>
            <w:r>
              <w:rPr>
                <w:rFonts w:hint="eastAsia" w:ascii="仿宋" w:hAnsi="仿宋" w:eastAsia="仿宋"/>
                <w:spacing w:val="-20"/>
                <w:sz w:val="20"/>
                <w:szCs w:val="22"/>
              </w:rPr>
              <w:t>960</w:t>
            </w:r>
          </w:p>
        </w:tc>
        <w:tc>
          <w:tcPr>
            <w:tcW w:w="39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37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20"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0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435"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842"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c>
          <w:tcPr>
            <w:tcW w:w="1276" w:type="dxa"/>
            <w:vAlign w:val="center"/>
          </w:tcPr>
          <w:p>
            <w:pPr>
              <w:keepNext w:val="0"/>
              <w:keepLines w:val="0"/>
              <w:pageBreakBefore w:val="0"/>
              <w:widowControl/>
              <w:kinsoku/>
              <w:wordWrap/>
              <w:topLinePunct w:val="0"/>
              <w:bidi w:val="0"/>
              <w:spacing w:line="640" w:lineRule="exact"/>
              <w:jc w:val="center"/>
              <w:rPr>
                <w:rFonts w:ascii="仿宋" w:hAnsi="仿宋" w:eastAsia="仿宋" w:cs="仿宋"/>
                <w:b/>
                <w:bCs/>
                <w:spacing w:val="8"/>
                <w:sz w:val="20"/>
              </w:rPr>
            </w:pPr>
          </w:p>
        </w:tc>
      </w:tr>
    </w:tbl>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pacing w:val="8"/>
        </w:rPr>
        <w:t>注：“*”表示中高职衔接课程。</w:t>
      </w:r>
    </w:p>
    <w:p>
      <w:pPr>
        <w:keepNext w:val="0"/>
        <w:keepLines w:val="0"/>
        <w:pageBreakBefore w:val="0"/>
        <w:kinsoku/>
        <w:wordWrap/>
        <w:topLinePunct w:val="0"/>
        <w:bidi w:val="0"/>
        <w:spacing w:line="640" w:lineRule="exact"/>
        <w:rPr>
          <w:rFonts w:ascii="黑体" w:hAnsi="黑体" w:eastAsia="黑体" w:cs="黑体"/>
        </w:rPr>
      </w:pPr>
      <w:r>
        <w:rPr>
          <w:rFonts w:hint="eastAsia" w:ascii="黑体" w:hAnsi="黑体" w:eastAsia="黑体" w:cs="黑体"/>
          <w:sz w:val="32"/>
          <w:szCs w:val="32"/>
        </w:rPr>
        <w:t>十、教学基本条件</w:t>
      </w:r>
    </w:p>
    <w:p>
      <w:pPr>
        <w:keepNext w:val="0"/>
        <w:keepLines w:val="0"/>
        <w:pageBreakBefore w:val="0"/>
        <w:kinsoku/>
        <w:wordWrap/>
        <w:topLinePunct w:val="0"/>
        <w:bidi w:val="0"/>
        <w:spacing w:line="640" w:lineRule="exact"/>
        <w:rPr>
          <w:rFonts w:ascii="仿宋" w:hAnsi="仿宋" w:eastAsia="仿宋" w:cs="仿宋"/>
          <w:sz w:val="32"/>
          <w:szCs w:val="32"/>
        </w:rPr>
      </w:pPr>
      <w:r>
        <w:rPr>
          <w:rFonts w:hint="eastAsia" w:ascii="仿宋" w:hAnsi="仿宋" w:eastAsia="仿宋" w:cs="仿宋"/>
          <w:sz w:val="32"/>
          <w:szCs w:val="32"/>
        </w:rPr>
        <w:t>（一）师资条件</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1.整体要求</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我校进行教师队伍建设，合理配置教师资源。专业教师学历职称结构应合理，培养业务水平较高的专业带头人。并且聘请计算机应用及相关行业企业的高技能人才担任专业兼职教师</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2.中职阶段</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（1）校内专职教师要求</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专业教师学历职称结构应合理，至少应配备具有相关专业中级以上专业技术职务的专任教师</w:t>
      </w:r>
      <w:r>
        <w:rPr>
          <w:rFonts w:ascii="仿宋" w:hAnsi="仿宋" w:eastAsia="仿宋" w:cs="仿宋"/>
          <w:sz w:val="32"/>
          <w:szCs w:val="32"/>
        </w:rPr>
        <w:t xml:space="preserve"> 2</w:t>
      </w:r>
      <w:r>
        <w:rPr>
          <w:rFonts w:hint="eastAsia" w:ascii="仿宋" w:hAnsi="仿宋" w:eastAsia="仿宋" w:cs="仿宋"/>
          <w:sz w:val="32"/>
          <w:szCs w:val="32"/>
        </w:rPr>
        <w:t>人；建立“双师型”专业教师团队，其中“双师型”教师达到</w:t>
      </w:r>
      <w:r>
        <w:rPr>
          <w:rFonts w:ascii="仿宋" w:hAnsi="仿宋" w:eastAsia="仿宋" w:cs="仿宋"/>
          <w:sz w:val="32"/>
          <w:szCs w:val="32"/>
        </w:rPr>
        <w:t xml:space="preserve"> 80%</w:t>
      </w:r>
      <w:r>
        <w:rPr>
          <w:rFonts w:hint="eastAsia" w:ascii="仿宋" w:hAnsi="仿宋" w:eastAsia="仿宋" w:cs="仿宋"/>
          <w:sz w:val="32"/>
          <w:szCs w:val="32"/>
        </w:rPr>
        <w:t>；培养业务水平较高的专业带头人。</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专业专任教师应具备良好的师德和终身学习能力，具有计算机应用专业或相应专业本科及以上学历、中等职业学校教师资格证书和计算机应用专业相关工种中级（含）以上职业资格，能够适应产业、行业发展需求，熟悉企业情况，参加企业实践和技术服务，积极开展课程教学改革。</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（2）兼职教师要求</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聘请计算机应用及相关行业企业的高技能人才担任专业兼职教师，应具有高级（含）及以上职业资格或中级（含）以上专业技术职称，能够参与学校授课、讲座等教学活动。</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3.高职阶段</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（1）校内专职教师要求</w:t>
      </w:r>
    </w:p>
    <w:p>
      <w:pPr>
        <w:pStyle w:val="8"/>
        <w:keepNext w:val="0"/>
        <w:keepLines w:val="0"/>
        <w:pageBreakBefore w:val="0"/>
        <w:kinsoku/>
        <w:wordWrap/>
        <w:topLinePunct w:val="0"/>
        <w:bidi w:val="0"/>
        <w:spacing w:line="640" w:lineRule="exact"/>
        <w:ind w:firstLine="640"/>
        <w:rPr>
          <w:rFonts w:ascii="仿宋" w:hAnsi="仿宋" w:eastAsia="仿宋" w:cs="仿宋"/>
          <w:sz w:val="32"/>
          <w:szCs w:val="32"/>
        </w:rPr>
      </w:pPr>
      <w:r>
        <w:rPr>
          <w:rFonts w:hint="eastAsia" w:ascii="仿宋" w:hAnsi="仿宋" w:eastAsia="仿宋" w:cs="仿宋"/>
          <w:sz w:val="32"/>
          <w:szCs w:val="32"/>
        </w:rPr>
        <w:t>本专业现有专业教师9名(师生比为1∶23)，其中副教授1人，讲师6人, 助教2人。学历结构为硕士生7人，占78%，大学本科2名，占22%，是一支团结进取，年龄、职称和学历结构合理、师德高尚、教学水平高、实践能力强、勇于创新、善于改革的教师队伍。主要专任教师基本情况见表11。</w:t>
      </w:r>
    </w:p>
    <w:p>
      <w:pPr>
        <w:keepNext w:val="0"/>
        <w:keepLines w:val="0"/>
        <w:pageBreakBefore w:val="0"/>
        <w:kinsoku/>
        <w:wordWrap/>
        <w:topLinePunct w:val="0"/>
        <w:bidi w:val="0"/>
        <w:spacing w:after="156" w:afterLines="50" w:line="420" w:lineRule="exact"/>
        <w:jc w:val="center"/>
        <w:rPr>
          <w:rFonts w:ascii="仿宋" w:hAnsi="仿宋" w:eastAsia="仿宋" w:cs="仿宋"/>
          <w:b/>
          <w:bCs/>
          <w:sz w:val="24"/>
          <w:szCs w:val="24"/>
        </w:rPr>
      </w:pPr>
      <w:r>
        <w:rPr>
          <w:rFonts w:hint="eastAsia" w:ascii="仿宋" w:hAnsi="仿宋" w:eastAsia="仿宋" w:cs="仿宋"/>
          <w:b/>
          <w:bCs/>
          <w:sz w:val="24"/>
          <w:szCs w:val="24"/>
        </w:rPr>
        <w:t>表11 计算机应用技术专业校内主要专任教师基本情况</w:t>
      </w:r>
    </w:p>
    <w:tbl>
      <w:tblPr>
        <w:tblStyle w:val="4"/>
        <w:tblW w:w="9100" w:type="dxa"/>
        <w:jc w:val="center"/>
        <w:tblLayout w:type="fixed"/>
        <w:tblCellMar>
          <w:top w:w="0" w:type="dxa"/>
          <w:left w:w="108" w:type="dxa"/>
          <w:bottom w:w="0" w:type="dxa"/>
          <w:right w:w="108" w:type="dxa"/>
        </w:tblCellMar>
      </w:tblPr>
      <w:tblGrid>
        <w:gridCol w:w="708"/>
        <w:gridCol w:w="1194"/>
        <w:gridCol w:w="1007"/>
        <w:gridCol w:w="1007"/>
        <w:gridCol w:w="1153"/>
        <w:gridCol w:w="2591"/>
        <w:gridCol w:w="1440"/>
      </w:tblGrid>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序号</w:t>
            </w:r>
          </w:p>
        </w:tc>
        <w:tc>
          <w:tcPr>
            <w:tcW w:w="1194"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姓名</w:t>
            </w:r>
          </w:p>
        </w:tc>
        <w:tc>
          <w:tcPr>
            <w:tcW w:w="1007"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学历/</w:t>
            </w:r>
          </w:p>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学位</w:t>
            </w:r>
          </w:p>
        </w:tc>
        <w:tc>
          <w:tcPr>
            <w:tcW w:w="1007"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职称</w:t>
            </w:r>
          </w:p>
        </w:tc>
        <w:tc>
          <w:tcPr>
            <w:tcW w:w="1153"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专业方向</w:t>
            </w:r>
          </w:p>
        </w:tc>
        <w:tc>
          <w:tcPr>
            <w:tcW w:w="2591"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承担教学任务</w:t>
            </w:r>
          </w:p>
        </w:tc>
        <w:tc>
          <w:tcPr>
            <w:tcW w:w="144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备注</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1</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王迪华</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职场礼仪</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系主任</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2</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杨金劳</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副教授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ascii="仿宋" w:hAnsi="仿宋" w:eastAsia="仿宋"/>
              </w:rPr>
              <w:t>P</w:t>
            </w:r>
            <w:r>
              <w:rPr>
                <w:rFonts w:hint="eastAsia" w:ascii="仿宋" w:hAnsi="仿宋" w:eastAsia="仿宋"/>
              </w:rPr>
              <w:t>hotoshop图像处理</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3</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郝学娟</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广告设计</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教研主任</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4</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冯  慧</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本科</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计算机公共基础</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5</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姚  泽</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本科</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助  教</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数字影像处理</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6</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陈春燕</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程序基础(C语言)</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7</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杜  朝</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计算机检测与维修</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8</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董晓勇</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助  教</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艺术设计基础</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r>
        <w:tblPrEx>
          <w:tblCellMar>
            <w:top w:w="0" w:type="dxa"/>
            <w:left w:w="108" w:type="dxa"/>
            <w:bottom w:w="0" w:type="dxa"/>
            <w:right w:w="108" w:type="dxa"/>
          </w:tblCellMar>
        </w:tblPrEx>
        <w:trPr>
          <w:trHeight w:val="492"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9</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乔琴艳</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硕士</w:t>
            </w:r>
          </w:p>
        </w:tc>
        <w:tc>
          <w:tcPr>
            <w:tcW w:w="10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15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5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ascii="仿宋" w:hAnsi="仿宋" w:eastAsia="仿宋"/>
              </w:rPr>
              <w:t>P</w:t>
            </w:r>
            <w:r>
              <w:rPr>
                <w:rFonts w:hint="eastAsia" w:ascii="仿宋" w:hAnsi="仿宋" w:eastAsia="仿宋"/>
              </w:rPr>
              <w:t>remiere 视频处理</w:t>
            </w:r>
          </w:p>
        </w:tc>
        <w:tc>
          <w:tcPr>
            <w:tcW w:w="144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骨干教师</w:t>
            </w:r>
          </w:p>
        </w:tc>
      </w:tr>
    </w:tbl>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（2）兼职教师要求</w:t>
      </w:r>
    </w:p>
    <w:p>
      <w:pPr>
        <w:pStyle w:val="8"/>
        <w:keepNext w:val="0"/>
        <w:keepLines w:val="0"/>
        <w:pageBreakBefore w:val="0"/>
        <w:kinsoku/>
        <w:wordWrap/>
        <w:topLinePunct w:val="0"/>
        <w:bidi w:val="0"/>
        <w:spacing w:line="640" w:lineRule="exact"/>
        <w:ind w:firstLine="640"/>
        <w:rPr>
          <w:rFonts w:ascii="Times New Roman" w:hAnsi="Times New Roman" w:eastAsia="仿宋_GB2312"/>
          <w:color w:val="auto"/>
          <w:sz w:val="32"/>
          <w:szCs w:val="32"/>
        </w:rPr>
      </w:pPr>
      <w:r>
        <w:rPr>
          <w:rFonts w:hint="eastAsia" w:ascii="Times New Roman" w:hAnsi="Times New Roman" w:eastAsia="仿宋_GB2312"/>
          <w:sz w:val="32"/>
          <w:szCs w:val="32"/>
        </w:rPr>
        <w:t>本专业从行业企业聘请有五名既有一定理论水平又有丰富实践经验的技术人员、能工巧匠担任兼职教师，参与人才培养方案、课程体系、课程标准及教学项目的开发及实践教学。</w:t>
      </w:r>
      <w:r>
        <w:rPr>
          <w:rFonts w:hint="eastAsia" w:ascii="Times New Roman" w:hAnsi="Times New Roman" w:eastAsia="仿宋_GB2312"/>
          <w:color w:val="auto"/>
          <w:sz w:val="32"/>
          <w:szCs w:val="32"/>
        </w:rPr>
        <w:t>（见表12）</w:t>
      </w:r>
    </w:p>
    <w:p>
      <w:pPr>
        <w:pStyle w:val="8"/>
        <w:keepNext w:val="0"/>
        <w:keepLines w:val="0"/>
        <w:pageBreakBefore w:val="0"/>
        <w:kinsoku/>
        <w:wordWrap/>
        <w:topLinePunct w:val="0"/>
        <w:bidi w:val="0"/>
        <w:spacing w:line="640" w:lineRule="exact"/>
        <w:ind w:firstLine="482"/>
        <w:jc w:val="center"/>
        <w:rPr>
          <w:rFonts w:ascii="仿宋" w:hAnsi="仿宋" w:eastAsia="仿宋" w:cs="仿宋"/>
          <w:b/>
          <w:bCs/>
          <w:szCs w:val="24"/>
        </w:rPr>
      </w:pPr>
      <w:r>
        <w:rPr>
          <w:rFonts w:hint="eastAsia" w:ascii="仿宋" w:hAnsi="仿宋" w:eastAsia="仿宋" w:cs="仿宋"/>
          <w:b/>
          <w:bCs/>
          <w:szCs w:val="24"/>
        </w:rPr>
        <w:t>表12   校外兼职及兼课教师配置情况</w:t>
      </w:r>
    </w:p>
    <w:tbl>
      <w:tblPr>
        <w:tblStyle w:val="4"/>
        <w:tblW w:w="9448" w:type="dxa"/>
        <w:jc w:val="center"/>
        <w:tblLayout w:type="fixed"/>
        <w:tblCellMar>
          <w:top w:w="0" w:type="dxa"/>
          <w:left w:w="108" w:type="dxa"/>
          <w:bottom w:w="0" w:type="dxa"/>
          <w:right w:w="108" w:type="dxa"/>
        </w:tblCellMar>
      </w:tblPr>
      <w:tblGrid>
        <w:gridCol w:w="721"/>
        <w:gridCol w:w="1064"/>
        <w:gridCol w:w="2626"/>
        <w:gridCol w:w="1372"/>
        <w:gridCol w:w="1370"/>
        <w:gridCol w:w="2295"/>
      </w:tblGrid>
      <w:tr>
        <w:tblPrEx>
          <w:tblCellMar>
            <w:top w:w="0" w:type="dxa"/>
            <w:left w:w="108" w:type="dxa"/>
            <w:bottom w:w="0" w:type="dxa"/>
            <w:right w:w="108" w:type="dxa"/>
          </w:tblCellMar>
        </w:tblPrEx>
        <w:trPr>
          <w:trHeight w:val="618"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序号</w:t>
            </w:r>
          </w:p>
        </w:tc>
        <w:tc>
          <w:tcPr>
            <w:tcW w:w="1064"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姓名</w:t>
            </w:r>
          </w:p>
        </w:tc>
        <w:tc>
          <w:tcPr>
            <w:tcW w:w="2626"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单位/企业</w:t>
            </w:r>
          </w:p>
        </w:tc>
        <w:tc>
          <w:tcPr>
            <w:tcW w:w="1372"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职称</w:t>
            </w:r>
          </w:p>
        </w:tc>
        <w:tc>
          <w:tcPr>
            <w:tcW w:w="1370"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专业方向</w:t>
            </w:r>
          </w:p>
        </w:tc>
        <w:tc>
          <w:tcPr>
            <w:tcW w:w="2295" w:type="dxa"/>
            <w:tcBorders>
              <w:top w:val="single" w:color="000000" w:sz="4" w:space="0"/>
              <w:left w:val="nil"/>
              <w:bottom w:val="single" w:color="000000" w:sz="4" w:space="0"/>
              <w:right w:val="single" w:color="000000" w:sz="4" w:space="0"/>
            </w:tcBorders>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承担教学任务</w:t>
            </w:r>
          </w:p>
        </w:tc>
      </w:tr>
      <w:tr>
        <w:tblPrEx>
          <w:tblCellMar>
            <w:top w:w="0" w:type="dxa"/>
            <w:left w:w="108" w:type="dxa"/>
            <w:bottom w:w="0" w:type="dxa"/>
            <w:right w:w="108" w:type="dxa"/>
          </w:tblCellMar>
        </w:tblPrEx>
        <w:trPr>
          <w:trHeight w:val="618" w:hRule="atLeast"/>
          <w:jc w:val="center"/>
        </w:trPr>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1</w:t>
            </w:r>
          </w:p>
        </w:tc>
        <w:tc>
          <w:tcPr>
            <w:tcW w:w="106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杜瑶珈</w:t>
            </w:r>
          </w:p>
        </w:tc>
        <w:tc>
          <w:tcPr>
            <w:tcW w:w="2626"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七彩蛋壳专业儿童摄影</w:t>
            </w:r>
          </w:p>
        </w:tc>
        <w:tc>
          <w:tcPr>
            <w:tcW w:w="137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37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29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艺术设计基础</w:t>
            </w:r>
          </w:p>
        </w:tc>
      </w:tr>
      <w:tr>
        <w:tblPrEx>
          <w:tblCellMar>
            <w:top w:w="0" w:type="dxa"/>
            <w:left w:w="108" w:type="dxa"/>
            <w:bottom w:w="0" w:type="dxa"/>
            <w:right w:w="108" w:type="dxa"/>
          </w:tblCellMar>
        </w:tblPrEx>
        <w:trPr>
          <w:trHeight w:val="618" w:hRule="atLeast"/>
          <w:jc w:val="center"/>
        </w:trPr>
        <w:tc>
          <w:tcPr>
            <w:tcW w:w="72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2</w:t>
            </w:r>
          </w:p>
        </w:tc>
        <w:tc>
          <w:tcPr>
            <w:tcW w:w="1064"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谷登奇</w:t>
            </w:r>
          </w:p>
        </w:tc>
        <w:tc>
          <w:tcPr>
            <w:tcW w:w="2626"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运城学苑电脑公司</w:t>
            </w:r>
          </w:p>
        </w:tc>
        <w:tc>
          <w:tcPr>
            <w:tcW w:w="1372"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高级广告师</w:t>
            </w:r>
          </w:p>
        </w:tc>
        <w:tc>
          <w:tcPr>
            <w:tcW w:w="1370"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295"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ascii="仿宋" w:hAnsi="仿宋" w:eastAsia="仿宋"/>
              </w:rPr>
              <w:t>P</w:t>
            </w:r>
            <w:r>
              <w:rPr>
                <w:rFonts w:hint="eastAsia" w:ascii="仿宋" w:hAnsi="仿宋" w:eastAsia="仿宋"/>
              </w:rPr>
              <w:t>remiere 视频处理</w:t>
            </w:r>
          </w:p>
        </w:tc>
      </w:tr>
      <w:tr>
        <w:tblPrEx>
          <w:tblCellMar>
            <w:top w:w="0" w:type="dxa"/>
            <w:left w:w="108" w:type="dxa"/>
            <w:bottom w:w="0" w:type="dxa"/>
            <w:right w:w="108" w:type="dxa"/>
          </w:tblCellMar>
        </w:tblPrEx>
        <w:trPr>
          <w:trHeight w:val="618" w:hRule="atLeast"/>
          <w:jc w:val="center"/>
        </w:trPr>
        <w:tc>
          <w:tcPr>
            <w:tcW w:w="72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3</w:t>
            </w:r>
          </w:p>
        </w:tc>
        <w:tc>
          <w:tcPr>
            <w:tcW w:w="1064"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郭  蒙</w:t>
            </w:r>
          </w:p>
        </w:tc>
        <w:tc>
          <w:tcPr>
            <w:tcW w:w="2626"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艺源美术教育</w:t>
            </w:r>
          </w:p>
        </w:tc>
        <w:tc>
          <w:tcPr>
            <w:tcW w:w="1372"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370"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视觉传达</w:t>
            </w:r>
          </w:p>
        </w:tc>
        <w:tc>
          <w:tcPr>
            <w:tcW w:w="2295"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艺术设计基础</w:t>
            </w:r>
          </w:p>
        </w:tc>
      </w:tr>
      <w:tr>
        <w:tblPrEx>
          <w:tblCellMar>
            <w:top w:w="0" w:type="dxa"/>
            <w:left w:w="108" w:type="dxa"/>
            <w:bottom w:w="0" w:type="dxa"/>
            <w:right w:w="108" w:type="dxa"/>
          </w:tblCellMar>
        </w:tblPrEx>
        <w:trPr>
          <w:trHeight w:val="618" w:hRule="atLeast"/>
          <w:jc w:val="center"/>
        </w:trPr>
        <w:tc>
          <w:tcPr>
            <w:tcW w:w="72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4</w:t>
            </w:r>
          </w:p>
        </w:tc>
        <w:tc>
          <w:tcPr>
            <w:tcW w:w="1064"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张  璐</w:t>
            </w:r>
          </w:p>
        </w:tc>
        <w:tc>
          <w:tcPr>
            <w:tcW w:w="2626"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运城职业技术学院</w:t>
            </w:r>
          </w:p>
        </w:tc>
        <w:tc>
          <w:tcPr>
            <w:tcW w:w="1372"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讲  师</w:t>
            </w:r>
          </w:p>
        </w:tc>
        <w:tc>
          <w:tcPr>
            <w:tcW w:w="1370"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w:t>
            </w:r>
          </w:p>
        </w:tc>
        <w:tc>
          <w:tcPr>
            <w:tcW w:w="2295" w:type="dxa"/>
            <w:tcBorders>
              <w:top w:val="single" w:color="auto" w:sz="4" w:space="0"/>
              <w:left w:val="nil"/>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程序设计</w:t>
            </w:r>
          </w:p>
        </w:tc>
      </w:tr>
      <w:tr>
        <w:tblPrEx>
          <w:tblCellMar>
            <w:top w:w="0" w:type="dxa"/>
            <w:left w:w="108" w:type="dxa"/>
            <w:bottom w:w="0" w:type="dxa"/>
            <w:right w:w="108" w:type="dxa"/>
          </w:tblCellMar>
        </w:tblPrEx>
        <w:trPr>
          <w:trHeight w:val="618" w:hRule="atLeast"/>
          <w:jc w:val="center"/>
        </w:trPr>
        <w:tc>
          <w:tcPr>
            <w:tcW w:w="72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5</w:t>
            </w:r>
          </w:p>
        </w:tc>
        <w:tc>
          <w:tcPr>
            <w:tcW w:w="1064"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黄长力</w:t>
            </w:r>
          </w:p>
        </w:tc>
        <w:tc>
          <w:tcPr>
            <w:tcW w:w="2626"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洛阳邮电设备厂</w:t>
            </w:r>
          </w:p>
        </w:tc>
        <w:tc>
          <w:tcPr>
            <w:tcW w:w="1372"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高级工程师</w:t>
            </w:r>
          </w:p>
        </w:tc>
        <w:tc>
          <w:tcPr>
            <w:tcW w:w="1370"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计算机设备</w:t>
            </w:r>
          </w:p>
        </w:tc>
        <w:tc>
          <w:tcPr>
            <w:tcW w:w="2295"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计算机组装与维护</w:t>
            </w:r>
          </w:p>
        </w:tc>
      </w:tr>
    </w:tbl>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（二）实训实习条件</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1.校内实训室</w:t>
      </w:r>
    </w:p>
    <w:p>
      <w:pPr>
        <w:keepNext w:val="0"/>
        <w:keepLines w:val="0"/>
        <w:pageBreakBefore w:val="0"/>
        <w:kinsoku/>
        <w:wordWrap/>
        <w:topLinePunct w:val="0"/>
        <w:bidi w:val="0"/>
        <w:jc w:val="center"/>
        <w:rPr>
          <w:rFonts w:ascii="仿宋" w:hAnsi="仿宋" w:eastAsia="仿宋" w:cs="仿宋"/>
          <w:b/>
          <w:bCs/>
          <w:sz w:val="24"/>
          <w:szCs w:val="24"/>
        </w:rPr>
      </w:pPr>
      <w:r>
        <w:rPr>
          <w:rFonts w:hint="eastAsia" w:ascii="仿宋" w:hAnsi="仿宋" w:eastAsia="仿宋" w:cs="仿宋"/>
          <w:b/>
          <w:bCs/>
          <w:sz w:val="24"/>
          <w:szCs w:val="24"/>
        </w:rPr>
        <w:t>表13   校内实训室一览表</w:t>
      </w:r>
    </w:p>
    <w:tbl>
      <w:tblPr>
        <w:tblStyle w:val="4"/>
        <w:tblpPr w:leftFromText="180" w:rightFromText="180" w:vertAnchor="text" w:horzAnchor="margin" w:tblpXSpec="center" w:tblpY="226"/>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030"/>
        <w:gridCol w:w="1178"/>
        <w:gridCol w:w="1031"/>
        <w:gridCol w:w="3216"/>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27"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序号</w:t>
            </w:r>
          </w:p>
        </w:tc>
        <w:tc>
          <w:tcPr>
            <w:tcW w:w="2030"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实训室名称</w:t>
            </w:r>
          </w:p>
        </w:tc>
        <w:tc>
          <w:tcPr>
            <w:tcW w:w="1178"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主要设施设备名称</w:t>
            </w:r>
          </w:p>
        </w:tc>
        <w:tc>
          <w:tcPr>
            <w:tcW w:w="1031"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数量（台/套）</w:t>
            </w:r>
          </w:p>
        </w:tc>
        <w:tc>
          <w:tcPr>
            <w:tcW w:w="3216"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实训项目</w:t>
            </w:r>
          </w:p>
        </w:tc>
        <w:tc>
          <w:tcPr>
            <w:tcW w:w="699"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1</w:t>
            </w:r>
          </w:p>
        </w:tc>
        <w:tc>
          <w:tcPr>
            <w:tcW w:w="2030"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多媒体实训室（1）</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9</w:t>
            </w:r>
          </w:p>
        </w:tc>
        <w:tc>
          <w:tcPr>
            <w:tcW w:w="3216"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PPT制作</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2</w:t>
            </w:r>
          </w:p>
        </w:tc>
        <w:tc>
          <w:tcPr>
            <w:tcW w:w="2030"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多媒体实训室（3）</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54</w:t>
            </w:r>
          </w:p>
        </w:tc>
        <w:tc>
          <w:tcPr>
            <w:tcW w:w="3216"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形势与政策</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3</w:t>
            </w:r>
          </w:p>
        </w:tc>
        <w:tc>
          <w:tcPr>
            <w:tcW w:w="2030"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公共计算机应用实训室（1）</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56</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包裹设计；微电影的后期制作；美术构成的分类</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4</w:t>
            </w:r>
          </w:p>
        </w:tc>
        <w:tc>
          <w:tcPr>
            <w:tcW w:w="2030"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hint="eastAsia" w:ascii="仿宋" w:hAnsi="仿宋" w:eastAsia="仿宋"/>
              </w:rPr>
              <w:t>公共计算机应用实训室（2）</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68</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制作音乐短片；视频编辑；Word、Excel、PPT</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5</w:t>
            </w:r>
          </w:p>
        </w:tc>
        <w:tc>
          <w:tcPr>
            <w:tcW w:w="2030"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云教室（1）</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73</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微电影、宣传片、平面设计、淘宝美工等</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6</w:t>
            </w:r>
          </w:p>
        </w:tc>
        <w:tc>
          <w:tcPr>
            <w:tcW w:w="2030"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云教室（3）</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34</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C语言；网页制作；Word、Excel、PPT</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7</w:t>
            </w:r>
          </w:p>
        </w:tc>
        <w:tc>
          <w:tcPr>
            <w:tcW w:w="2030"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云教室（2）</w:t>
            </w:r>
          </w:p>
        </w:tc>
        <w:tc>
          <w:tcPr>
            <w:tcW w:w="1178"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114</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网页制作、PhotoShop、常用工具软件</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7"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8</w:t>
            </w:r>
          </w:p>
        </w:tc>
        <w:tc>
          <w:tcPr>
            <w:tcW w:w="2030"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计算机检修室</w:t>
            </w:r>
          </w:p>
        </w:tc>
        <w:tc>
          <w:tcPr>
            <w:tcW w:w="1178" w:type="dxa"/>
            <w:vAlign w:val="center"/>
          </w:tcPr>
          <w:p>
            <w:pPr>
              <w:keepNext w:val="0"/>
              <w:keepLines w:val="0"/>
              <w:pageBreakBefore w:val="0"/>
              <w:kinsoku/>
              <w:wordWrap/>
              <w:topLinePunct w:val="0"/>
              <w:bidi w:val="0"/>
              <w:spacing w:line="300" w:lineRule="exact"/>
              <w:jc w:val="center"/>
              <w:rPr>
                <w:rFonts w:ascii="仿宋" w:hAnsi="仿宋" w:eastAsia="仿宋"/>
              </w:rPr>
            </w:pPr>
            <w:r>
              <w:rPr>
                <w:rFonts w:ascii="仿宋" w:hAnsi="仿宋" w:eastAsia="仿宋"/>
              </w:rPr>
              <w:t>台式电脑</w:t>
            </w:r>
          </w:p>
        </w:tc>
        <w:tc>
          <w:tcPr>
            <w:tcW w:w="1031"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25</w:t>
            </w:r>
          </w:p>
        </w:tc>
        <w:tc>
          <w:tcPr>
            <w:tcW w:w="3216"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计算机组装与维护</w:t>
            </w:r>
          </w:p>
        </w:tc>
        <w:tc>
          <w:tcPr>
            <w:tcW w:w="699" w:type="dxa"/>
            <w:vAlign w:val="center"/>
          </w:tcPr>
          <w:p>
            <w:pPr>
              <w:keepNext w:val="0"/>
              <w:keepLines w:val="0"/>
              <w:pageBreakBefore w:val="0"/>
              <w:kinsoku/>
              <w:wordWrap/>
              <w:topLinePunct w:val="0"/>
              <w:bidi w:val="0"/>
              <w:jc w:val="center"/>
              <w:rPr>
                <w:rFonts w:ascii="仿宋" w:hAnsi="仿宋" w:eastAsia="仿宋"/>
              </w:rPr>
            </w:pPr>
            <w:r>
              <w:rPr>
                <w:rFonts w:hint="eastAsia" w:ascii="仿宋" w:hAnsi="仿宋" w:eastAsia="仿宋"/>
              </w:rPr>
              <w:t>良好</w:t>
            </w:r>
          </w:p>
        </w:tc>
      </w:tr>
    </w:tbl>
    <w:p>
      <w:pPr>
        <w:keepNext w:val="0"/>
        <w:keepLines w:val="0"/>
        <w:pageBreakBefore w:val="0"/>
        <w:kinsoku/>
        <w:wordWrap/>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kinsoku/>
        <w:wordWrap/>
        <w:topLinePunct w:val="0"/>
        <w:autoSpaceDE/>
        <w:autoSpaceDN/>
        <w:bidi w:val="0"/>
        <w:adjustRightInd/>
        <w:snapToGrid/>
        <w:ind w:firstLine="640" w:firstLineChars="200"/>
        <w:textAlignment w:val="auto"/>
        <w:rPr>
          <w:rFonts w:ascii="仿宋" w:hAnsi="仿宋" w:eastAsia="仿宋" w:cs="仿宋"/>
          <w:sz w:val="32"/>
          <w:szCs w:val="32"/>
        </w:rPr>
      </w:pPr>
      <w:bookmarkStart w:id="17" w:name="_GoBack"/>
      <w:bookmarkEnd w:id="17"/>
      <w:r>
        <w:rPr>
          <w:rFonts w:hint="eastAsia" w:ascii="仿宋" w:hAnsi="仿宋" w:eastAsia="仿宋" w:cs="仿宋"/>
          <w:sz w:val="32"/>
          <w:szCs w:val="32"/>
        </w:rPr>
        <w:t>2.校外实训基地</w:t>
      </w:r>
    </w:p>
    <w:p>
      <w:pPr>
        <w:keepNext w:val="0"/>
        <w:keepLines w:val="0"/>
        <w:pageBreakBefore w:val="0"/>
        <w:kinsoku/>
        <w:wordWrap/>
        <w:topLinePunct w:val="0"/>
        <w:bidi w:val="0"/>
        <w:spacing w:after="156" w:afterLines="50"/>
        <w:jc w:val="center"/>
        <w:rPr>
          <w:rFonts w:ascii="仿宋" w:hAnsi="仿宋" w:eastAsia="仿宋" w:cs="仿宋"/>
          <w:b/>
          <w:bCs/>
          <w:sz w:val="24"/>
          <w:szCs w:val="24"/>
        </w:rPr>
      </w:pPr>
      <w:r>
        <w:rPr>
          <w:rFonts w:hint="eastAsia" w:ascii="仿宋" w:hAnsi="仿宋" w:eastAsia="仿宋" w:cs="仿宋"/>
          <w:b/>
          <w:bCs/>
          <w:sz w:val="24"/>
          <w:szCs w:val="24"/>
        </w:rPr>
        <w:t>表14校外实训基地一览表</w:t>
      </w:r>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795"/>
        <w:gridCol w:w="1756"/>
        <w:gridCol w:w="913"/>
        <w:gridCol w:w="1277"/>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4"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序号</w:t>
            </w:r>
          </w:p>
        </w:tc>
        <w:tc>
          <w:tcPr>
            <w:tcW w:w="1795"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实训基地</w:t>
            </w:r>
          </w:p>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名称</w:t>
            </w:r>
          </w:p>
        </w:tc>
        <w:tc>
          <w:tcPr>
            <w:tcW w:w="1756"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合作单位（企业）名称</w:t>
            </w:r>
          </w:p>
        </w:tc>
        <w:tc>
          <w:tcPr>
            <w:tcW w:w="913"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单位所在地</w:t>
            </w:r>
          </w:p>
        </w:tc>
        <w:tc>
          <w:tcPr>
            <w:tcW w:w="1277"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顶岗实习的工位数</w:t>
            </w:r>
          </w:p>
        </w:tc>
        <w:tc>
          <w:tcPr>
            <w:tcW w:w="2254" w:type="dxa"/>
            <w:vAlign w:val="center"/>
          </w:tcPr>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主要</w:t>
            </w:r>
          </w:p>
          <w:p>
            <w:pPr>
              <w:pStyle w:val="11"/>
              <w:keepNext w:val="0"/>
              <w:keepLines w:val="0"/>
              <w:pageBreakBefore w:val="0"/>
              <w:kinsoku/>
              <w:wordWrap/>
              <w:topLinePunct w:val="0"/>
              <w:bidi w:val="0"/>
              <w:spacing w:line="240" w:lineRule="atLeast"/>
              <w:ind w:firstLine="0" w:firstLineChars="0"/>
              <w:jc w:val="center"/>
              <w:rPr>
                <w:rFonts w:ascii="仿宋" w:hAnsi="仿宋" w:eastAsia="仿宋" w:cs="仿宋"/>
                <w:b/>
                <w:snapToGrid w:val="0"/>
                <w:color w:val="000000"/>
                <w:spacing w:val="8"/>
                <w:kern w:val="0"/>
              </w:rPr>
            </w:pPr>
            <w:r>
              <w:rPr>
                <w:rFonts w:hint="eastAsia" w:ascii="仿宋" w:hAnsi="仿宋" w:eastAsia="仿宋" w:cs="仿宋"/>
                <w:b/>
                <w:snapToGrid w:val="0"/>
                <w:color w:val="000000"/>
                <w:spacing w:val="8"/>
                <w:kern w:val="0"/>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1</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绿地果品公司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绿地果品公司</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运城</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150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企业网站；广告设计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2</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北京祥云网络公司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北京祥云网络公司</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30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网络管理；广告设计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3</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华泛科技昆山</w:t>
            </w:r>
          </w:p>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分公司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华泛科技有限公司</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苏州</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20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企业认知实习，</w:t>
            </w:r>
          </w:p>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4</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北京祥云科技有限公司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北京医药集团</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北京</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30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企业认知实习，顶岗实习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5</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山西绿地果品科技有限公司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山西绿地果品科技有限公司</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运城</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80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广告设计、网络安全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6</w:t>
            </w:r>
          </w:p>
        </w:tc>
        <w:tc>
          <w:tcPr>
            <w:tcW w:w="1795"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华泛科技有限公司</w:t>
            </w:r>
          </w:p>
        </w:tc>
        <w:tc>
          <w:tcPr>
            <w:tcW w:w="1756"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华泛科技有限公司</w:t>
            </w:r>
          </w:p>
        </w:tc>
        <w:tc>
          <w:tcPr>
            <w:tcW w:w="913"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苏州</w:t>
            </w:r>
          </w:p>
        </w:tc>
        <w:tc>
          <w:tcPr>
            <w:tcW w:w="1277"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30</w:t>
            </w:r>
          </w:p>
        </w:tc>
        <w:tc>
          <w:tcPr>
            <w:tcW w:w="2254" w:type="dxa"/>
            <w:vAlign w:val="center"/>
          </w:tcPr>
          <w:p>
            <w:pPr>
              <w:keepNext w:val="0"/>
              <w:keepLines w:val="0"/>
              <w:pageBreakBefore w:val="0"/>
              <w:kinsoku/>
              <w:wordWrap/>
              <w:topLinePunct w:val="0"/>
              <w:bidi w:val="0"/>
              <w:jc w:val="center"/>
              <w:rPr>
                <w:rFonts w:eastAsia="仿宋_GB2312"/>
                <w:sz w:val="18"/>
                <w:szCs w:val="18"/>
              </w:rPr>
            </w:pPr>
            <w:r>
              <w:rPr>
                <w:rFonts w:hint="eastAsia" w:eastAsia="仿宋_GB2312"/>
                <w:sz w:val="18"/>
                <w:szCs w:val="18"/>
              </w:rPr>
              <w:t>广告设计、客服</w:t>
            </w:r>
          </w:p>
        </w:tc>
      </w:tr>
    </w:tbl>
    <w:p>
      <w:pPr>
        <w:keepNext w:val="0"/>
        <w:keepLines w:val="0"/>
        <w:pageBreakBefore w:val="0"/>
        <w:kinsoku/>
        <w:wordWrap/>
        <w:topLinePunct w:val="0"/>
        <w:bidi w:val="0"/>
        <w:spacing w:line="640" w:lineRule="exact"/>
        <w:rPr>
          <w:rFonts w:ascii="黑体" w:hAnsi="黑体" w:eastAsia="黑体" w:cs="黑体"/>
          <w:sz w:val="32"/>
          <w:szCs w:val="32"/>
        </w:rPr>
      </w:pPr>
      <w:r>
        <w:rPr>
          <w:rFonts w:hint="eastAsia" w:ascii="黑体" w:hAnsi="黑体" w:eastAsia="黑体" w:cs="黑体"/>
          <w:sz w:val="32"/>
          <w:szCs w:val="32"/>
        </w:rPr>
        <w:t>十一、教学实施建议</w:t>
      </w:r>
    </w:p>
    <w:p>
      <w:pPr>
        <w:keepNext w:val="0"/>
        <w:keepLines w:val="0"/>
        <w:pageBreakBefore w:val="0"/>
        <w:kinsoku/>
        <w:wordWrap/>
        <w:topLinePunct w:val="0"/>
        <w:bidi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（一）教学要求</w:t>
      </w:r>
    </w:p>
    <w:p>
      <w:pPr>
        <w:pStyle w:val="13"/>
        <w:keepNext w:val="0"/>
        <w:keepLines w:val="0"/>
        <w:pageBreakBefore w:val="0"/>
        <w:kinsoku/>
        <w:wordWrap/>
        <w:topLinePunct w:val="0"/>
        <w:bidi w:val="0"/>
        <w:spacing w:line="640" w:lineRule="exact"/>
        <w:ind w:firstLine="848" w:firstLineChars="265"/>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公共基础课</w:t>
      </w:r>
    </w:p>
    <w:p>
      <w:pPr>
        <w:pStyle w:val="13"/>
        <w:keepNext w:val="0"/>
        <w:keepLines w:val="0"/>
        <w:pageBreakBefore w:val="0"/>
        <w:kinsoku/>
        <w:wordWrap/>
        <w:topLinePunct w:val="0"/>
        <w:bidi w:val="0"/>
        <w:spacing w:line="640" w:lineRule="exact"/>
        <w:ind w:firstLine="848" w:firstLineChars="265"/>
        <w:rPr>
          <w:rFonts w:ascii="仿宋" w:hAnsi="仿宋" w:eastAsia="仿宋" w:cs="仿宋"/>
          <w:sz w:val="32"/>
          <w:szCs w:val="32"/>
        </w:rPr>
      </w:pPr>
      <w:r>
        <w:rPr>
          <w:rFonts w:hint="eastAsia" w:ascii="仿宋" w:hAnsi="仿宋" w:eastAsia="仿宋" w:cs="仿宋"/>
          <w:sz w:val="32"/>
          <w:szCs w:val="32"/>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pStyle w:val="13"/>
        <w:keepNext w:val="0"/>
        <w:keepLines w:val="0"/>
        <w:pageBreakBefore w:val="0"/>
        <w:kinsoku/>
        <w:wordWrap/>
        <w:topLinePunct w:val="0"/>
        <w:bidi w:val="0"/>
        <w:spacing w:line="640" w:lineRule="exact"/>
        <w:ind w:firstLine="848" w:firstLineChars="265"/>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专业技能课</w:t>
      </w:r>
    </w:p>
    <w:p>
      <w:pPr>
        <w:pStyle w:val="13"/>
        <w:keepNext w:val="0"/>
        <w:keepLines w:val="0"/>
        <w:pageBreakBefore w:val="0"/>
        <w:kinsoku/>
        <w:wordWrap/>
        <w:topLinePunct w:val="0"/>
        <w:bidi w:val="0"/>
        <w:spacing w:line="640" w:lineRule="exact"/>
        <w:ind w:firstLine="848" w:firstLineChars="265"/>
        <w:rPr>
          <w:rFonts w:ascii="仿宋" w:hAnsi="仿宋" w:eastAsia="仿宋" w:cs="仿宋"/>
          <w:sz w:val="32"/>
          <w:szCs w:val="32"/>
        </w:rPr>
      </w:pPr>
      <w:r>
        <w:rPr>
          <w:rFonts w:hint="eastAsia" w:ascii="仿宋" w:hAnsi="仿宋" w:eastAsia="仿宋" w:cs="仿宋"/>
          <w:sz w:val="32"/>
          <w:szCs w:val="32"/>
        </w:rPr>
        <w:t>根据专业培养目标，结合企业生产与生活实际，选择合适的教学内容，大力对课程内容进行整合，在课程内容编排上，合理规划，集综合项目、任务实践、理论知识于一体，强化技能训练，在实践中寻找理论和知识点，增强课程的灵活性、实用性与实践性。</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（二）教学评价</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1.课堂教学效果评价方式</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采取灵活多样的评价方式，主要包括笔试、作业、课堂提问、课堂出勤、上机操作考核以及参加各类型专业技能竞赛的成绩等。</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2.实训实习效果评价方式</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（1）实训实习评价</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采用实习报告与实践操作水平相结合等形式，如实反映学生对各项实训实习项目的技能水平。</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（2）顶岗实习评价</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顶岗实习考核方向包括实习日志、实习报告、实习单位综合评价鉴定等多层次、多方面的评价方式。</w:t>
      </w:r>
    </w:p>
    <w:p>
      <w:pPr>
        <w:keepNext w:val="0"/>
        <w:keepLines w:val="0"/>
        <w:pageBreakBefore w:val="0"/>
        <w:kinsoku/>
        <w:wordWrap/>
        <w:topLinePunct w:val="0"/>
        <w:bidi w:val="0"/>
        <w:spacing w:line="640" w:lineRule="exact"/>
        <w:ind w:firstLine="587"/>
        <w:rPr>
          <w:rFonts w:ascii="仿宋" w:hAnsi="仿宋" w:eastAsia="仿宋" w:cs="仿宋"/>
          <w:sz w:val="32"/>
          <w:szCs w:val="32"/>
        </w:rPr>
      </w:pPr>
      <w:r>
        <w:rPr>
          <w:rFonts w:hint="eastAsia" w:ascii="仿宋" w:hAnsi="仿宋" w:eastAsia="仿宋" w:cs="仿宋"/>
          <w:sz w:val="32"/>
          <w:szCs w:val="32"/>
        </w:rPr>
        <w:t>（三）教学管理</w:t>
      </w:r>
    </w:p>
    <w:p>
      <w:pPr>
        <w:pStyle w:val="14"/>
        <w:keepNext w:val="0"/>
        <w:keepLines w:val="0"/>
        <w:pageBreakBefore w:val="0"/>
        <w:widowControl w:val="0"/>
        <w:kinsoku/>
        <w:wordWrap/>
        <w:topLinePunct w:val="0"/>
        <w:bidi w:val="0"/>
        <w:spacing w:line="640" w:lineRule="exact"/>
        <w:ind w:firstLine="640" w:firstLineChars="200"/>
        <w:outlineLvl w:val="2"/>
        <w:rPr>
          <w:rFonts w:eastAsia="仿宋_GB2312" w:cs="Helvetica"/>
          <w:kern w:val="2"/>
          <w:sz w:val="32"/>
          <w:szCs w:val="32"/>
        </w:rPr>
      </w:pPr>
      <w:bookmarkStart w:id="2" w:name="_Toc107988391"/>
      <w:bookmarkStart w:id="3" w:name="_Toc25460"/>
      <w:bookmarkStart w:id="4" w:name="_Toc42020167"/>
      <w:r>
        <w:rPr>
          <w:rFonts w:hint="eastAsia" w:eastAsia="仿宋_GB2312" w:cs="Helvetica"/>
          <w:kern w:val="2"/>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14"/>
        <w:keepNext w:val="0"/>
        <w:keepLines w:val="0"/>
        <w:pageBreakBefore w:val="0"/>
        <w:widowControl w:val="0"/>
        <w:kinsoku/>
        <w:wordWrap/>
        <w:topLinePunct w:val="0"/>
        <w:autoSpaceDN w:val="0"/>
        <w:bidi w:val="0"/>
        <w:spacing w:line="640" w:lineRule="exact"/>
        <w:ind w:firstLine="640" w:firstLineChars="200"/>
        <w:jc w:val="left"/>
        <w:textAlignment w:val="baseline"/>
        <w:outlineLvl w:val="2"/>
        <w:rPr>
          <w:rFonts w:eastAsia="仿宋_GB2312" w:cs="Helvetica"/>
          <w:kern w:val="2"/>
          <w:sz w:val="32"/>
          <w:szCs w:val="32"/>
        </w:rPr>
      </w:pPr>
      <w:r>
        <w:rPr>
          <w:rFonts w:hint="eastAsia" w:eastAsia="仿宋_GB2312" w:cs="Helvetica"/>
          <w:kern w:val="2"/>
          <w:sz w:val="32"/>
          <w:szCs w:val="32"/>
        </w:rPr>
        <w:t>1.学院领导高度重视，成立专门机构</w:t>
      </w:r>
      <w:bookmarkEnd w:id="2"/>
      <w:bookmarkEnd w:id="3"/>
      <w:bookmarkEnd w:id="4"/>
      <w:r>
        <w:rPr>
          <w:rFonts w:hint="eastAsia" w:eastAsia="仿宋_GB2312" w:cs="Helvetica"/>
          <w:kern w:val="2"/>
          <w:sz w:val="32"/>
          <w:szCs w:val="32"/>
        </w:rPr>
        <w:t>；</w:t>
      </w:r>
    </w:p>
    <w:p>
      <w:pPr>
        <w:pStyle w:val="14"/>
        <w:keepNext w:val="0"/>
        <w:keepLines w:val="0"/>
        <w:pageBreakBefore w:val="0"/>
        <w:widowControl w:val="0"/>
        <w:kinsoku/>
        <w:wordWrap/>
        <w:topLinePunct w:val="0"/>
        <w:autoSpaceDN w:val="0"/>
        <w:bidi w:val="0"/>
        <w:spacing w:line="640" w:lineRule="exact"/>
        <w:ind w:firstLine="640" w:firstLineChars="200"/>
        <w:jc w:val="left"/>
        <w:textAlignment w:val="baseline"/>
        <w:outlineLvl w:val="2"/>
        <w:rPr>
          <w:rFonts w:eastAsia="仿宋_GB2312" w:cs="Helvetica"/>
          <w:kern w:val="2"/>
          <w:sz w:val="32"/>
          <w:szCs w:val="32"/>
        </w:rPr>
      </w:pPr>
      <w:bookmarkStart w:id="5" w:name="_Toc107988392"/>
      <w:bookmarkStart w:id="6" w:name="_Toc14509"/>
      <w:bookmarkStart w:id="7" w:name="_Toc42020168"/>
      <w:r>
        <w:rPr>
          <w:rFonts w:hint="eastAsia" w:eastAsia="仿宋_GB2312" w:cs="Helvetica"/>
          <w:kern w:val="2"/>
          <w:sz w:val="32"/>
          <w:szCs w:val="32"/>
        </w:rPr>
        <w:t>2.认真进行学情分析，做好分类管理</w:t>
      </w:r>
      <w:bookmarkEnd w:id="5"/>
      <w:bookmarkEnd w:id="6"/>
      <w:bookmarkEnd w:id="7"/>
      <w:r>
        <w:rPr>
          <w:rFonts w:hint="eastAsia" w:eastAsia="仿宋_GB2312" w:cs="Helvetica"/>
          <w:kern w:val="2"/>
          <w:sz w:val="32"/>
          <w:szCs w:val="32"/>
        </w:rPr>
        <w:t>；</w:t>
      </w:r>
    </w:p>
    <w:p>
      <w:pPr>
        <w:pStyle w:val="14"/>
        <w:keepNext w:val="0"/>
        <w:keepLines w:val="0"/>
        <w:pageBreakBefore w:val="0"/>
        <w:widowControl w:val="0"/>
        <w:kinsoku/>
        <w:wordWrap/>
        <w:topLinePunct w:val="0"/>
        <w:autoSpaceDN w:val="0"/>
        <w:bidi w:val="0"/>
        <w:spacing w:line="640" w:lineRule="exact"/>
        <w:ind w:firstLine="640" w:firstLineChars="200"/>
        <w:jc w:val="left"/>
        <w:textAlignment w:val="baseline"/>
        <w:outlineLvl w:val="2"/>
        <w:rPr>
          <w:rFonts w:eastAsia="仿宋_GB2312" w:cs="Helvetica"/>
          <w:kern w:val="2"/>
          <w:sz w:val="32"/>
          <w:szCs w:val="32"/>
        </w:rPr>
      </w:pPr>
      <w:bookmarkStart w:id="8" w:name="_Toc42020169"/>
      <w:bookmarkStart w:id="9" w:name="_Toc18839"/>
      <w:bookmarkStart w:id="10" w:name="_Toc107988393"/>
      <w:r>
        <w:rPr>
          <w:rFonts w:hint="eastAsia" w:eastAsia="仿宋_GB2312" w:cs="Helvetica"/>
          <w:kern w:val="2"/>
          <w:sz w:val="32"/>
          <w:szCs w:val="32"/>
        </w:rPr>
        <w:t>3.加强管理制度建设，规范教学管理</w:t>
      </w:r>
      <w:bookmarkEnd w:id="8"/>
      <w:bookmarkEnd w:id="9"/>
      <w:bookmarkEnd w:id="10"/>
      <w:r>
        <w:rPr>
          <w:rFonts w:hint="eastAsia" w:eastAsia="仿宋_GB2312" w:cs="Helvetica"/>
          <w:kern w:val="2"/>
          <w:sz w:val="32"/>
          <w:szCs w:val="32"/>
        </w:rPr>
        <w:t>；</w:t>
      </w:r>
    </w:p>
    <w:p>
      <w:pPr>
        <w:pStyle w:val="14"/>
        <w:keepNext w:val="0"/>
        <w:keepLines w:val="0"/>
        <w:pageBreakBefore w:val="0"/>
        <w:widowControl w:val="0"/>
        <w:kinsoku/>
        <w:wordWrap/>
        <w:topLinePunct w:val="0"/>
        <w:autoSpaceDN w:val="0"/>
        <w:bidi w:val="0"/>
        <w:spacing w:line="640" w:lineRule="exact"/>
        <w:ind w:firstLine="640" w:firstLineChars="200"/>
        <w:jc w:val="left"/>
        <w:textAlignment w:val="baseline"/>
        <w:outlineLvl w:val="2"/>
        <w:rPr>
          <w:rFonts w:eastAsia="仿宋_GB2312" w:cs="Helvetica"/>
          <w:kern w:val="2"/>
          <w:sz w:val="32"/>
          <w:szCs w:val="32"/>
        </w:rPr>
      </w:pPr>
      <w:bookmarkStart w:id="11" w:name="_Toc107988394"/>
      <w:bookmarkStart w:id="12" w:name="_Toc6280"/>
      <w:bookmarkStart w:id="13" w:name="_Toc42020170"/>
      <w:r>
        <w:rPr>
          <w:rFonts w:hint="eastAsia" w:eastAsia="仿宋_GB2312" w:cs="Helvetica"/>
          <w:kern w:val="2"/>
          <w:sz w:val="32"/>
          <w:szCs w:val="32"/>
        </w:rPr>
        <w:t>4.成立</w:t>
      </w:r>
      <w:r>
        <w:rPr>
          <w:rFonts w:hint="eastAsia" w:eastAsia="仿宋_GB2312"/>
          <w:sz w:val="32"/>
          <w:szCs w:val="32"/>
        </w:rPr>
        <w:t>计算机应用技术</w:t>
      </w:r>
      <w:r>
        <w:rPr>
          <w:rFonts w:hint="eastAsia" w:eastAsia="仿宋_GB2312" w:cs="Helvetica"/>
          <w:kern w:val="2"/>
          <w:sz w:val="32"/>
          <w:szCs w:val="32"/>
        </w:rPr>
        <w:t>专业建设指导委员会</w:t>
      </w:r>
      <w:bookmarkEnd w:id="11"/>
      <w:bookmarkEnd w:id="12"/>
      <w:bookmarkEnd w:id="13"/>
      <w:r>
        <w:rPr>
          <w:rFonts w:hint="eastAsia" w:eastAsia="仿宋_GB2312" w:cs="Helvetica"/>
          <w:kern w:val="2"/>
          <w:sz w:val="32"/>
          <w:szCs w:val="32"/>
        </w:rPr>
        <w:t>；</w:t>
      </w:r>
    </w:p>
    <w:p>
      <w:pPr>
        <w:pStyle w:val="14"/>
        <w:keepNext w:val="0"/>
        <w:keepLines w:val="0"/>
        <w:pageBreakBefore w:val="0"/>
        <w:widowControl w:val="0"/>
        <w:kinsoku/>
        <w:wordWrap/>
        <w:topLinePunct w:val="0"/>
        <w:autoSpaceDN w:val="0"/>
        <w:bidi w:val="0"/>
        <w:spacing w:line="640" w:lineRule="exact"/>
        <w:ind w:firstLine="640" w:firstLineChars="200"/>
        <w:jc w:val="left"/>
        <w:textAlignment w:val="baseline"/>
        <w:outlineLvl w:val="2"/>
        <w:rPr>
          <w:rFonts w:eastAsia="仿宋_GB2312" w:cs="Helvetica"/>
          <w:kern w:val="2"/>
          <w:sz w:val="32"/>
          <w:szCs w:val="32"/>
        </w:rPr>
      </w:pPr>
      <w:bookmarkStart w:id="14" w:name="_Toc107988395"/>
      <w:bookmarkStart w:id="15" w:name="_Toc42020171"/>
      <w:bookmarkStart w:id="16" w:name="_Toc19546"/>
      <w:r>
        <w:rPr>
          <w:rFonts w:hint="eastAsia" w:eastAsia="仿宋_GB2312" w:cs="Helvetica"/>
          <w:kern w:val="2"/>
          <w:sz w:val="32"/>
          <w:szCs w:val="32"/>
        </w:rPr>
        <w:t>5.发挥教学督导作用</w:t>
      </w:r>
      <w:bookmarkEnd w:id="14"/>
      <w:bookmarkEnd w:id="15"/>
      <w:bookmarkEnd w:id="16"/>
      <w:r>
        <w:rPr>
          <w:rFonts w:hint="eastAsia" w:eastAsia="仿宋_GB2312" w:cs="Helvetica"/>
          <w:kern w:val="2"/>
          <w:sz w:val="32"/>
          <w:szCs w:val="32"/>
        </w:rPr>
        <w:t>。</w:t>
      </w:r>
    </w:p>
    <w:p>
      <w:pPr>
        <w:keepNext w:val="0"/>
        <w:keepLines w:val="0"/>
        <w:pageBreakBefore w:val="0"/>
        <w:tabs>
          <w:tab w:val="left" w:pos="917"/>
        </w:tabs>
        <w:kinsoku/>
        <w:wordWrap/>
        <w:topLinePunct w:val="0"/>
        <w:bidi w:val="0"/>
        <w:ind w:left="917"/>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jllMGY0Mzg0NTViMzg2ODZiNTE1OGMxOGQ4MzIifQ=="/>
    <w:docVar w:name="KSO_WPS_MARK_KEY" w:val="26b110a3-c116-4bdf-a1a9-bd50c0395738"/>
  </w:docVars>
  <w:rsids>
    <w:rsidRoot w:val="05B95C8A"/>
    <w:rsid w:val="00066641"/>
    <w:rsid w:val="000A7AC1"/>
    <w:rsid w:val="000C677D"/>
    <w:rsid w:val="00142A53"/>
    <w:rsid w:val="00180878"/>
    <w:rsid w:val="001C5E9E"/>
    <w:rsid w:val="001F1A6E"/>
    <w:rsid w:val="00210A4F"/>
    <w:rsid w:val="00233AFB"/>
    <w:rsid w:val="002369D2"/>
    <w:rsid w:val="002636ED"/>
    <w:rsid w:val="00345839"/>
    <w:rsid w:val="00345EA6"/>
    <w:rsid w:val="00411E87"/>
    <w:rsid w:val="0041557B"/>
    <w:rsid w:val="004449E9"/>
    <w:rsid w:val="004755D0"/>
    <w:rsid w:val="004D441B"/>
    <w:rsid w:val="004D573E"/>
    <w:rsid w:val="004F15E9"/>
    <w:rsid w:val="004F2C30"/>
    <w:rsid w:val="00504C63"/>
    <w:rsid w:val="00573F4C"/>
    <w:rsid w:val="005C6ACB"/>
    <w:rsid w:val="005D0D67"/>
    <w:rsid w:val="006A6F53"/>
    <w:rsid w:val="006B0EB2"/>
    <w:rsid w:val="008341D8"/>
    <w:rsid w:val="008D124B"/>
    <w:rsid w:val="0092023D"/>
    <w:rsid w:val="009B1C25"/>
    <w:rsid w:val="009E2B8E"/>
    <w:rsid w:val="009E30DE"/>
    <w:rsid w:val="00A20D25"/>
    <w:rsid w:val="00A5092C"/>
    <w:rsid w:val="00AD2BF5"/>
    <w:rsid w:val="00C233FC"/>
    <w:rsid w:val="00C456BE"/>
    <w:rsid w:val="00C86044"/>
    <w:rsid w:val="00C958BC"/>
    <w:rsid w:val="00CA6625"/>
    <w:rsid w:val="00CE2D89"/>
    <w:rsid w:val="00D254F9"/>
    <w:rsid w:val="00D57E9D"/>
    <w:rsid w:val="00E01AFD"/>
    <w:rsid w:val="00EB06CE"/>
    <w:rsid w:val="00F36AD8"/>
    <w:rsid w:val="00F5275C"/>
    <w:rsid w:val="00FD5CD9"/>
    <w:rsid w:val="00FD692B"/>
    <w:rsid w:val="00FE0E53"/>
    <w:rsid w:val="01555DC3"/>
    <w:rsid w:val="01973528"/>
    <w:rsid w:val="03D816BF"/>
    <w:rsid w:val="04637761"/>
    <w:rsid w:val="05B95C8A"/>
    <w:rsid w:val="081713D8"/>
    <w:rsid w:val="0B2F00B8"/>
    <w:rsid w:val="0B3C11A9"/>
    <w:rsid w:val="0B9A66CE"/>
    <w:rsid w:val="0C105683"/>
    <w:rsid w:val="0ECD143B"/>
    <w:rsid w:val="17AE66D3"/>
    <w:rsid w:val="180C5C51"/>
    <w:rsid w:val="184A725D"/>
    <w:rsid w:val="1A7C5F3D"/>
    <w:rsid w:val="1B751B6D"/>
    <w:rsid w:val="1DBC4C07"/>
    <w:rsid w:val="204F6803"/>
    <w:rsid w:val="24B2794A"/>
    <w:rsid w:val="26214F6B"/>
    <w:rsid w:val="27641C0A"/>
    <w:rsid w:val="27EC611E"/>
    <w:rsid w:val="29A16A53"/>
    <w:rsid w:val="29F251F5"/>
    <w:rsid w:val="311566CB"/>
    <w:rsid w:val="31FC33CC"/>
    <w:rsid w:val="351E2AB9"/>
    <w:rsid w:val="3C5B337C"/>
    <w:rsid w:val="406D3DE8"/>
    <w:rsid w:val="47C90AAD"/>
    <w:rsid w:val="4A9075D7"/>
    <w:rsid w:val="4B6B6F8C"/>
    <w:rsid w:val="4CD455CD"/>
    <w:rsid w:val="4E0D110F"/>
    <w:rsid w:val="4EC96A44"/>
    <w:rsid w:val="4F604B4D"/>
    <w:rsid w:val="4FB8465F"/>
    <w:rsid w:val="50211CFB"/>
    <w:rsid w:val="515F58CB"/>
    <w:rsid w:val="5473124F"/>
    <w:rsid w:val="61C12763"/>
    <w:rsid w:val="62165C60"/>
    <w:rsid w:val="66714DD5"/>
    <w:rsid w:val="66AA3321"/>
    <w:rsid w:val="67213073"/>
    <w:rsid w:val="6D414110"/>
    <w:rsid w:val="6F9A3BA7"/>
    <w:rsid w:val="71F71538"/>
    <w:rsid w:val="72E85681"/>
    <w:rsid w:val="73E213FE"/>
    <w:rsid w:val="74D969D1"/>
    <w:rsid w:val="7C856211"/>
    <w:rsid w:val="7CB0262A"/>
    <w:rsid w:val="7D5E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123"/>
    <w:basedOn w:val="1"/>
    <w:qFormat/>
    <w:uiPriority w:val="0"/>
    <w:pPr>
      <w:spacing w:line="420" w:lineRule="exact"/>
      <w:ind w:firstLine="480" w:firstLineChars="200"/>
    </w:pPr>
    <w:rPr>
      <w:rFonts w:ascii="宋体" w:hAnsi="宋体"/>
      <w:sz w:val="24"/>
    </w:rPr>
  </w:style>
  <w:style w:type="character" w:customStyle="1" w:styleId="9">
    <w:name w:val="页眉 Char"/>
    <w:basedOn w:val="6"/>
    <w:link w:val="3"/>
    <w:qFormat/>
    <w:uiPriority w:val="0"/>
    <w:rPr>
      <w:rFonts w:ascii="Arial" w:hAnsi="Arial" w:eastAsia="Arial" w:cs="Arial"/>
      <w:snapToGrid w:val="0"/>
      <w:color w:val="000000"/>
      <w:sz w:val="18"/>
      <w:szCs w:val="18"/>
    </w:rPr>
  </w:style>
  <w:style w:type="character" w:customStyle="1" w:styleId="10">
    <w:name w:val="页脚 Char"/>
    <w:basedOn w:val="6"/>
    <w:link w:val="2"/>
    <w:qFormat/>
    <w:uiPriority w:val="0"/>
    <w:rPr>
      <w:rFonts w:ascii="Arial" w:hAnsi="Arial" w:eastAsia="Arial" w:cs="Arial"/>
      <w:snapToGrid w:val="0"/>
      <w:color w:val="000000"/>
      <w:sz w:val="18"/>
      <w:szCs w:val="18"/>
    </w:rPr>
  </w:style>
  <w:style w:type="paragraph" w:customStyle="1" w:styleId="11">
    <w:name w:val="1正文"/>
    <w:basedOn w:val="1"/>
    <w:qFormat/>
    <w:uiPriority w:val="0"/>
    <w:pPr>
      <w:widowControl w:val="0"/>
      <w:kinsoku/>
      <w:autoSpaceDE/>
      <w:autoSpaceDN/>
      <w:adjustRightInd/>
      <w:snapToGrid/>
      <w:spacing w:line="360" w:lineRule="auto"/>
      <w:ind w:firstLine="480" w:firstLineChars="200"/>
      <w:jc w:val="both"/>
      <w:textAlignment w:val="auto"/>
    </w:pPr>
    <w:rPr>
      <w:rFonts w:ascii="Times New Roman" w:hAnsi="Times New Roman" w:eastAsia="宋体" w:cs="宋体"/>
      <w:snapToGrid/>
      <w:color w:val="auto"/>
      <w:kern w:val="2"/>
    </w:rPr>
  </w:style>
  <w:style w:type="paragraph" w:customStyle="1" w:styleId="12">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p0"/>
    <w:basedOn w:val="1"/>
    <w:qFormat/>
    <w:uiPriority w:val="99"/>
    <w:pPr>
      <w:kinsoku/>
      <w:autoSpaceDE/>
      <w:autoSpaceDN/>
      <w:adjustRightInd/>
      <w:snapToGrid/>
      <w:jc w:val="both"/>
      <w:textAlignment w:val="auto"/>
    </w:pPr>
    <w:rPr>
      <w:rFonts w:ascii="Times New Roman" w:hAnsi="Times New Roman" w:eastAsia="宋体" w:cs="Times New Roman"/>
      <w:snapToGrid/>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30</Pages>
  <Words>15286</Words>
  <Characters>15914</Characters>
  <Lines>21</Lines>
  <Paragraphs>35</Paragraphs>
  <TotalTime>47</TotalTime>
  <ScaleCrop>false</ScaleCrop>
  <LinksUpToDate>false</LinksUpToDate>
  <CharactersWithSpaces>16008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2023-07-08T01:58:00Z</dcterms:created>
  <dc:creator>小马</dc:creator>
  <cp:lastModifiedBy>fulijun</cp:lastModifiedBy>
  <dcterms:modified xsi:type="dcterms:W3CDTF">2023-09-11T13:36:25Z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3729CAA72F9D466AA2EBFDD5F8ABC19D</vt:lpwstr>
  </property>
</Properties>
</file>