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sz w:val="32"/>
          <w:szCs w:val="20"/>
          <w:lang w:val="en-US" w:eastAsia="zh-CN"/>
        </w:rPr>
      </w:pPr>
      <w:r>
        <w:rPr>
          <w:rFonts w:hint="eastAsia" w:ascii="黑体" w:hAnsi="黑体" w:eastAsia="黑体"/>
          <w:sz w:val="32"/>
          <w:szCs w:val="20"/>
          <w:lang w:val="en-US" w:eastAsia="zh-CN"/>
        </w:rPr>
        <w:t>附件1</w:t>
      </w:r>
    </w:p>
    <w:p>
      <w:pPr>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山西省高等学校哲学社会科学研究项目</w:t>
      </w:r>
    </w:p>
    <w:p>
      <w:pPr>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（思想政治教育专项）课题指南</w:t>
      </w:r>
    </w:p>
    <w:p>
      <w:pPr>
        <w:numPr>
          <w:ilvl w:val="0"/>
          <w:numId w:val="0"/>
        </w:numPr>
        <w:jc w:val="left"/>
        <w:rPr>
          <w:rFonts w:hint="eastAsia" w:ascii="黑体" w:hAnsi="黑体" w:eastAsia="黑体" w:cs="黑体"/>
          <w:spacing w:val="0"/>
          <w:sz w:val="32"/>
          <w:szCs w:val="32"/>
          <w:lang w:val="en-US" w:eastAsia="zh-CN"/>
        </w:rPr>
      </w:pPr>
    </w:p>
    <w:p>
      <w:pPr>
        <w:numPr>
          <w:ilvl w:val="0"/>
          <w:numId w:val="0"/>
        </w:numPr>
        <w:ind w:firstLine="640" w:firstLineChars="200"/>
        <w:jc w:val="left"/>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一、思想政治工作课题</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default" w:ascii="Times New Roman" w:hAnsi="Times New Roman" w:eastAsia="方正仿宋简体" w:cs="Times New Roman"/>
          <w:spacing w:val="0"/>
          <w:sz w:val="32"/>
          <w:szCs w:val="32"/>
          <w:lang w:val="en-US" w:eastAsia="zh-CN"/>
        </w:rPr>
        <w:t>习近平新时代中国特色社会主义思想宣传教育研究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“三全育人”的实现路径和保障机制研究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坚持马克思主义在高校意识形态领域指导地位研究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新时代高校思想政治工作评价考核指标体系研究</w:t>
      </w:r>
    </w:p>
    <w:p>
      <w:pPr>
        <w:numPr>
          <w:ilvl w:val="0"/>
          <w:numId w:val="1"/>
        </w:numPr>
        <w:ind w:left="640" w:leftChars="0" w:firstLine="0" w:firstLineChars="0"/>
        <w:jc w:val="left"/>
        <w:rPr>
          <w:rFonts w:hint="default" w:ascii="Times New Roman" w:hAnsi="Times New Roman" w:eastAsia="方正仿宋简体" w:cs="Times New Roman"/>
          <w:spacing w:val="-20"/>
          <w:sz w:val="32"/>
          <w:szCs w:val="32"/>
          <w:lang w:val="en-US" w:eastAsia="zh-CN"/>
        </w:rPr>
      </w:pPr>
      <w:r>
        <w:rPr>
          <w:rFonts w:hint="eastAsia" w:ascii="Times New Roman" w:hAnsi="Times New Roman" w:eastAsia="方正仿宋简体" w:cs="Times New Roman"/>
          <w:spacing w:val="-20"/>
          <w:sz w:val="32"/>
          <w:szCs w:val="32"/>
          <w:lang w:val="en-US" w:eastAsia="zh-CN"/>
        </w:rPr>
        <w:t>新时代高校思想政治工作队伍素质能力提升建设研究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新时代大学生爱国主义教育机制创新研究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少数民族学生思想政治教育工作机制创新研究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高校师生心理健康教育体系建设创新研究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 xml:space="preserve">新媒体短视频背景下大学生思想政治教育的路径与 </w:t>
      </w:r>
    </w:p>
    <w:p>
      <w:pPr>
        <w:numPr>
          <w:ilvl w:val="0"/>
          <w:numId w:val="0"/>
        </w:numPr>
        <w:ind w:left="640" w:left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 xml:space="preserve">  对策研究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高校学生党员学习党史工作机制研究</w:t>
      </w:r>
    </w:p>
    <w:p>
      <w:pPr>
        <w:numPr>
          <w:ilvl w:val="0"/>
          <w:numId w:val="1"/>
        </w:numPr>
        <w:ind w:left="640" w:leftChars="0" w:firstLine="0" w:firstLineChars="0"/>
        <w:jc w:val="left"/>
        <w:rPr>
          <w:rFonts w:hint="default" w:ascii="Times New Roman" w:hAnsi="Times New Roman" w:eastAsia="方正仿宋简体" w:cs="Times New Roman"/>
          <w:spacing w:val="-20"/>
          <w:sz w:val="32"/>
          <w:szCs w:val="32"/>
          <w:lang w:val="en-US" w:eastAsia="zh-CN"/>
        </w:rPr>
      </w:pPr>
      <w:r>
        <w:rPr>
          <w:rFonts w:hint="eastAsia" w:ascii="Times New Roman" w:hAnsi="Times New Roman" w:eastAsia="方正仿宋简体" w:cs="Times New Roman"/>
          <w:spacing w:val="-20"/>
          <w:sz w:val="32"/>
          <w:szCs w:val="32"/>
          <w:lang w:val="en-US" w:eastAsia="zh-CN"/>
        </w:rPr>
        <w:t>伟大抗疫精神融入大学生日常思想政治教育工作研究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新时代大学生劳动教育研究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高校辅导员“双线晋升”实施机制研究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高校思政类微信公众号建设现状与发展策略研究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民办高校大学生思想政治教育的现状和对策研究</w:t>
      </w:r>
    </w:p>
    <w:p>
      <w:pPr>
        <w:numPr>
          <w:ilvl w:val="0"/>
          <w:numId w:val="1"/>
        </w:numPr>
        <w:ind w:left="640" w:leftChars="0" w:firstLine="0" w:firstLineChars="0"/>
        <w:jc w:val="left"/>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防范“校园贷”长效机制研究</w:t>
      </w:r>
    </w:p>
    <w:p>
      <w:pPr>
        <w:widowControl w:val="0"/>
        <w:numPr>
          <w:ilvl w:val="0"/>
          <w:numId w:val="0"/>
        </w:numPr>
        <w:jc w:val="left"/>
        <w:rPr>
          <w:rFonts w:hint="eastAsia" w:ascii="黑体" w:hAnsi="黑体" w:eastAsia="黑体" w:cs="黑体"/>
          <w:spacing w:val="0"/>
          <w:sz w:val="32"/>
          <w:szCs w:val="32"/>
          <w:lang w:val="en-US" w:eastAsia="zh-CN"/>
        </w:rPr>
      </w:pPr>
      <w:r>
        <w:rPr>
          <w:rFonts w:hint="eastAsia" w:ascii="Times New Roman" w:hAnsi="Times New Roman" w:eastAsia="方正仿宋简体" w:cs="Times New Roman"/>
          <w:spacing w:val="0"/>
          <w:sz w:val="32"/>
          <w:szCs w:val="32"/>
          <w:lang w:val="en-US" w:eastAsia="zh-CN"/>
        </w:rPr>
        <w:t xml:space="preserve">   </w:t>
      </w:r>
      <w:r>
        <w:rPr>
          <w:rFonts w:hint="eastAsia" w:ascii="黑体" w:hAnsi="黑体" w:eastAsia="黑体" w:cs="黑体"/>
          <w:spacing w:val="0"/>
          <w:sz w:val="32"/>
          <w:szCs w:val="32"/>
          <w:lang w:val="en-US" w:eastAsia="zh-CN"/>
        </w:rPr>
        <w:t>二、辅导员骨干专项课题</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1. 当代大学生学习宣传习近平新时代中国特色社会主</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义思想研究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2. 社会主义核心价值观引领知识教育长效机制研究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3. 马克思主义青年观对高校培育时代新人的启示研究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4. 高校深入开展“四史”学习教育研究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5. 先进模范群体进校园开展思想政治教育机制研究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6. 高校辅导员与专业课教师协同育人研究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7. 高校辅导员与学生谈心谈话的针对性和实效性研究</w:t>
      </w:r>
    </w:p>
    <w:p>
      <w:pPr>
        <w:ind w:firstLine="720"/>
        <w:jc w:val="both"/>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8. 新时代高校辅导员核心素养研究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9. 高校思想政治教育新媒体平台的建设现状和发展策</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略研究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10. 大学生心理问题早期发现和科学干预机制研究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11. 疫情防控常态化背景下大学生就业指导与服务的</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创新研究</w:t>
      </w:r>
    </w:p>
    <w:p>
      <w:pPr>
        <w:ind w:firstLine="720"/>
        <w:jc w:val="both"/>
        <w:rPr>
          <w:rFonts w:hint="eastAsia" w:ascii="Times New Roman" w:hAnsi="Times New Roman" w:eastAsia="方正仿宋简体" w:cs="Times New Roman"/>
          <w:spacing w:val="-20"/>
          <w:sz w:val="32"/>
          <w:szCs w:val="32"/>
          <w:lang w:val="en-US" w:eastAsia="zh-CN"/>
        </w:rPr>
      </w:pPr>
      <w:r>
        <w:rPr>
          <w:rFonts w:hint="eastAsia" w:ascii="Times New Roman" w:hAnsi="Times New Roman" w:eastAsia="方正仿宋简体" w:cs="Times New Roman"/>
          <w:spacing w:val="0"/>
          <w:sz w:val="32"/>
          <w:szCs w:val="32"/>
          <w:lang w:val="en-US" w:eastAsia="zh-CN"/>
        </w:rPr>
        <w:t xml:space="preserve">12. </w:t>
      </w:r>
      <w:r>
        <w:rPr>
          <w:rFonts w:hint="eastAsia" w:ascii="Times New Roman" w:hAnsi="Times New Roman" w:eastAsia="方正仿宋简体" w:cs="Times New Roman"/>
          <w:spacing w:val="-20"/>
          <w:sz w:val="32"/>
          <w:szCs w:val="32"/>
          <w:lang w:val="en-US" w:eastAsia="zh-CN"/>
        </w:rPr>
        <w:t>组织管理力量“一站式”进驻学生社区有效机制研究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13. 建党百年背景下高校学生党组织建设历史与经验</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启示研究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14. 大学生国家安全意识培养研究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15. 移动互联网时代高校网络安全教育有效策略研究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16. 民办高校学生党建工作机制创新研究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17. 少数民族大学生党员发展研究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18. 新时代大学生国情民情教育长效机制研究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19. 红色基因融入大学生日常思想政治教育工作研究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20. 新时代高校大学生群体画像研究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21. 培育优良学风的方法与路径研究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22. 高校辅导员与思政课教师协同育人研究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23. 大学生积极心理品质培育的路径与机制研究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24. 加强推动高校学生会（研究生会）建设研究</w:t>
      </w:r>
    </w:p>
    <w:p>
      <w:pPr>
        <w:ind w:firstLine="720"/>
        <w:jc w:val="both"/>
        <w:rPr>
          <w:rFonts w:hint="eastAsia"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25. 增强高校学生党支部政治功能和组织力研究</w:t>
      </w:r>
    </w:p>
    <w:p>
      <w:pPr>
        <w:ind w:firstLine="720"/>
        <w:jc w:val="both"/>
        <w:rPr>
          <w:rFonts w:hint="default" w:ascii="Times New Roman" w:hAnsi="Times New Roman" w:eastAsia="方正仿宋简体" w:cs="Times New Roman"/>
          <w:spacing w:val="0"/>
          <w:sz w:val="32"/>
          <w:szCs w:val="32"/>
          <w:lang w:val="en-US" w:eastAsia="zh-CN"/>
        </w:rPr>
      </w:pPr>
      <w:r>
        <w:rPr>
          <w:rFonts w:hint="eastAsia" w:ascii="Times New Roman" w:hAnsi="Times New Roman" w:eastAsia="方正仿宋简体" w:cs="Times New Roman"/>
          <w:spacing w:val="0"/>
          <w:sz w:val="32"/>
          <w:szCs w:val="32"/>
          <w:lang w:val="en-US" w:eastAsia="zh-CN"/>
        </w:rPr>
        <w:t>26. 常态化疫情防控背景下有效发挥高校学生党员先锋模范作用机制研究</w:t>
      </w:r>
    </w:p>
    <w:p>
      <w:pPr>
        <w:ind w:firstLine="720"/>
        <w:jc w:val="both"/>
        <w:rPr>
          <w:rFonts w:hint="default" w:ascii="Times New Roman" w:hAnsi="Times New Roman" w:eastAsia="方正仿宋简体" w:cs="Times New Roman"/>
          <w:spacing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90FB8"/>
    <w:multiLevelType w:val="singleLevel"/>
    <w:tmpl w:val="17190FB8"/>
    <w:lvl w:ilvl="0" w:tentative="0">
      <w:start w:val="1"/>
      <w:numFmt w:val="decimal"/>
      <w:suff w:val="space"/>
      <w:lvlText w:val="%1."/>
      <w:lvlJc w:val="left"/>
      <w:pPr>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E12B0"/>
    <w:rsid w:val="232E12B0"/>
    <w:rsid w:val="67892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2021-11-29T06:40:00Z</dcterms:created>
  <dc:creator>雷小仙</dc:creator>
  <cp:lastModifiedBy>雷小仙</cp:lastModifiedBy>
  <dcterms:modified xsi:type="dcterms:W3CDTF">2021-11-29T06:40:45Z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58004D8C469440EA94699ADAD0C0D7FF</vt:lpwstr>
  </property>
</Properties>
</file>