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4D" w:rsidRDefault="0090764D" w:rsidP="0090764D">
      <w:pPr>
        <w:spacing w:line="600" w:lineRule="exact"/>
        <w:rPr>
          <w:rFonts w:ascii="黑体" w:eastAsia="黑体" w:hAnsi="黑体"/>
          <w:sz w:val="32"/>
          <w:szCs w:val="32"/>
        </w:rPr>
      </w:pPr>
      <w:r>
        <w:rPr>
          <w:rFonts w:ascii="黑体" w:eastAsia="黑体" w:hAnsi="黑体" w:hint="eastAsia"/>
          <w:sz w:val="32"/>
          <w:szCs w:val="32"/>
        </w:rPr>
        <w:t>附件1</w:t>
      </w:r>
    </w:p>
    <w:p w:rsidR="0090764D" w:rsidRDefault="0090764D" w:rsidP="0090764D">
      <w:pPr>
        <w:spacing w:line="600" w:lineRule="exact"/>
        <w:jc w:val="center"/>
        <w:rPr>
          <w:rFonts w:ascii="小标宋" w:eastAsia="小标宋" w:hAnsi="华文中宋"/>
          <w:sz w:val="44"/>
          <w:szCs w:val="44"/>
        </w:rPr>
      </w:pPr>
      <w:r>
        <w:rPr>
          <w:rFonts w:ascii="小标宋" w:eastAsia="小标宋" w:hAnsi="华文中宋" w:hint="eastAsia"/>
          <w:sz w:val="44"/>
          <w:szCs w:val="44"/>
        </w:rPr>
        <w:t>中国科协创新战略研</w:t>
      </w:r>
      <w:bookmarkStart w:id="0" w:name="_GoBack"/>
      <w:bookmarkEnd w:id="0"/>
      <w:r>
        <w:rPr>
          <w:rFonts w:ascii="小标宋" w:eastAsia="小标宋" w:hAnsi="华文中宋" w:hint="eastAsia"/>
          <w:sz w:val="44"/>
          <w:szCs w:val="44"/>
        </w:rPr>
        <w:t>究院2019</w:t>
      </w:r>
      <w:r w:rsidR="00EE3A90">
        <w:rPr>
          <w:rFonts w:ascii="小标宋" w:eastAsia="小标宋" w:hAnsi="华文中宋" w:hint="eastAsia"/>
          <w:sz w:val="44"/>
          <w:szCs w:val="44"/>
        </w:rPr>
        <w:t>年第</w:t>
      </w:r>
      <w:r w:rsidR="000666A0">
        <w:rPr>
          <w:rFonts w:ascii="小标宋" w:eastAsia="小标宋" w:hAnsi="华文中宋" w:hint="eastAsia"/>
          <w:sz w:val="44"/>
          <w:szCs w:val="44"/>
        </w:rPr>
        <w:t>四</w:t>
      </w:r>
      <w:r>
        <w:rPr>
          <w:rFonts w:ascii="小标宋" w:eastAsia="小标宋" w:hAnsi="华文中宋" w:hint="eastAsia"/>
          <w:sz w:val="44"/>
          <w:szCs w:val="44"/>
        </w:rPr>
        <w:t>批</w:t>
      </w:r>
    </w:p>
    <w:p w:rsidR="0090764D" w:rsidRDefault="0090764D" w:rsidP="0090764D">
      <w:pPr>
        <w:spacing w:line="600" w:lineRule="exact"/>
        <w:jc w:val="center"/>
        <w:rPr>
          <w:rFonts w:ascii="小标宋" w:eastAsia="小标宋" w:hAnsi="华文中宋"/>
          <w:sz w:val="44"/>
          <w:szCs w:val="44"/>
        </w:rPr>
      </w:pPr>
      <w:r>
        <w:rPr>
          <w:rFonts w:ascii="小标宋" w:eastAsia="小标宋" w:hAnsi="华文中宋" w:hint="eastAsia"/>
          <w:sz w:val="44"/>
          <w:szCs w:val="44"/>
        </w:rPr>
        <w:t>科研项目选题目录</w:t>
      </w:r>
    </w:p>
    <w:p w:rsidR="0090764D" w:rsidRDefault="0090764D" w:rsidP="0090764D">
      <w:pPr>
        <w:spacing w:line="600" w:lineRule="exact"/>
        <w:ind w:firstLineChars="200" w:firstLine="640"/>
        <w:rPr>
          <w:rFonts w:ascii="楷体_GB2312" w:eastAsia="楷体_GB2312" w:hAnsi="Times New Roman" w:cs="Times New Roman"/>
          <w:color w:val="000000"/>
          <w:sz w:val="32"/>
          <w:szCs w:val="32"/>
        </w:rPr>
      </w:pPr>
    </w:p>
    <w:p w:rsidR="000666A0" w:rsidRPr="009607FB" w:rsidRDefault="000666A0" w:rsidP="000666A0">
      <w:pPr>
        <w:spacing w:line="560" w:lineRule="exact"/>
        <w:ind w:firstLineChars="200" w:firstLine="640"/>
        <w:rPr>
          <w:rFonts w:ascii="楷体_GB2312" w:eastAsia="楷体_GB2312"/>
          <w:color w:val="000000"/>
          <w:sz w:val="32"/>
          <w:szCs w:val="32"/>
        </w:rPr>
      </w:pPr>
      <w:r w:rsidRPr="009607FB">
        <w:rPr>
          <w:rFonts w:ascii="楷体_GB2312" w:eastAsia="楷体_GB2312" w:hint="eastAsia"/>
          <w:color w:val="000000"/>
          <w:sz w:val="32"/>
          <w:szCs w:val="32"/>
        </w:rPr>
        <w:t>1、</w:t>
      </w:r>
      <w:r w:rsidRPr="00B81B7E">
        <w:rPr>
          <w:rFonts w:ascii="楷体_GB2312" w:eastAsia="楷体_GB2312" w:hint="eastAsia"/>
          <w:color w:val="000000"/>
          <w:sz w:val="32"/>
          <w:szCs w:val="32"/>
        </w:rPr>
        <w:t>PI制科研组织形式研究</w:t>
      </w:r>
      <w:r>
        <w:rPr>
          <w:rFonts w:ascii="楷体_GB2312" w:eastAsia="楷体_GB2312" w:hint="eastAsia"/>
          <w:color w:val="000000"/>
          <w:sz w:val="32"/>
          <w:szCs w:val="32"/>
        </w:rPr>
        <w:t>(研究</w:t>
      </w:r>
      <w:r>
        <w:rPr>
          <w:rFonts w:ascii="楷体_GB2312" w:eastAsia="楷体_GB2312"/>
          <w:color w:val="000000"/>
          <w:sz w:val="32"/>
          <w:szCs w:val="32"/>
        </w:rPr>
        <w:t>期限：</w:t>
      </w:r>
      <w:r>
        <w:rPr>
          <w:rFonts w:ascii="楷体_GB2312" w:eastAsia="楷体_GB2312" w:hint="eastAsia"/>
          <w:color w:val="000000"/>
          <w:sz w:val="32"/>
          <w:szCs w:val="32"/>
        </w:rPr>
        <w:t>1年</w:t>
      </w:r>
      <w:r>
        <w:rPr>
          <w:rFonts w:ascii="楷体_GB2312" w:eastAsia="楷体_GB2312" w:hint="eastAsia"/>
          <w:color w:val="000000"/>
          <w:sz w:val="32"/>
          <w:szCs w:val="32"/>
        </w:rPr>
        <w:t>，研究经费</w:t>
      </w:r>
      <w:r>
        <w:rPr>
          <w:rFonts w:ascii="楷体_GB2312" w:eastAsia="楷体_GB2312" w:hint="eastAsia"/>
          <w:color w:val="000000"/>
          <w:sz w:val="32"/>
          <w:szCs w:val="32"/>
        </w:rPr>
        <w:t>≤20万)</w:t>
      </w:r>
    </w:p>
    <w:p w:rsidR="000666A0" w:rsidRDefault="000666A0" w:rsidP="000666A0">
      <w:pPr>
        <w:spacing w:beforeLines="50" w:before="156" w:line="560" w:lineRule="exact"/>
        <w:ind w:firstLineChars="200" w:firstLine="640"/>
        <w:rPr>
          <w:rFonts w:ascii="仿宋_GB2312" w:eastAsia="仿宋_GB2312"/>
          <w:color w:val="000000"/>
          <w:sz w:val="32"/>
          <w:szCs w:val="32"/>
        </w:rPr>
      </w:pPr>
      <w:r w:rsidRPr="00B81B7E">
        <w:rPr>
          <w:rFonts w:ascii="仿宋_GB2312" w:eastAsia="仿宋_GB2312" w:hint="eastAsia"/>
          <w:color w:val="000000"/>
          <w:sz w:val="32"/>
          <w:szCs w:val="32"/>
        </w:rPr>
        <w:t>随着现代科学技术的发展，科学研究组织模式已由过去的单一学科、小规模作坊式发展为跨学科、多团队的协作攻关模式。PI制作为国内新兴的科研组织管理模式，对科研项目管理、学术环境都产生了较大影响。本课题拟通过文献研究、问卷调查和深度访谈，梳理</w:t>
      </w:r>
      <w:proofErr w:type="gramStart"/>
      <w:r w:rsidRPr="00B81B7E">
        <w:rPr>
          <w:rFonts w:ascii="仿宋_GB2312" w:eastAsia="仿宋_GB2312" w:hint="eastAsia"/>
          <w:color w:val="000000"/>
          <w:sz w:val="32"/>
          <w:szCs w:val="32"/>
        </w:rPr>
        <w:t>典型国家</w:t>
      </w:r>
      <w:proofErr w:type="gramEnd"/>
      <w:r w:rsidRPr="00B81B7E">
        <w:rPr>
          <w:rFonts w:ascii="仿宋_GB2312" w:eastAsia="仿宋_GB2312" w:hint="eastAsia"/>
          <w:color w:val="000000"/>
          <w:sz w:val="32"/>
          <w:szCs w:val="32"/>
        </w:rPr>
        <w:t>PI制发展历程，选取典型案例开展比较案例分析，重点关注实行PI制对于科研管理自主权、行政化干预、学术自由、学术氛围、青年人才成长等学术民主环境的影响，为科研管理模式改革和科研管理效率提升提供参考。</w:t>
      </w:r>
    </w:p>
    <w:p w:rsidR="000666A0" w:rsidRDefault="000666A0" w:rsidP="000666A0">
      <w:pPr>
        <w:spacing w:beforeLines="50" w:before="156" w:line="560" w:lineRule="exact"/>
        <w:ind w:firstLineChars="200" w:firstLine="640"/>
        <w:rPr>
          <w:rFonts w:ascii="楷体_GB2312" w:eastAsia="楷体_GB2312"/>
          <w:color w:val="000000"/>
          <w:sz w:val="32"/>
          <w:szCs w:val="32"/>
        </w:rPr>
      </w:pPr>
      <w:r>
        <w:rPr>
          <w:rFonts w:ascii="楷体_GB2312" w:eastAsia="楷体_GB2312"/>
          <w:color w:val="000000"/>
          <w:sz w:val="32"/>
          <w:szCs w:val="32"/>
        </w:rPr>
        <w:t>2</w:t>
      </w:r>
      <w:r w:rsidRPr="009607FB">
        <w:rPr>
          <w:rFonts w:ascii="楷体_GB2312" w:eastAsia="楷体_GB2312" w:hint="eastAsia"/>
          <w:color w:val="000000"/>
          <w:sz w:val="32"/>
          <w:szCs w:val="32"/>
        </w:rPr>
        <w:t>、</w:t>
      </w:r>
      <w:r w:rsidRPr="00B81B7E">
        <w:rPr>
          <w:rFonts w:ascii="楷体_GB2312" w:eastAsia="楷体_GB2312" w:hint="eastAsia"/>
          <w:color w:val="000000"/>
          <w:sz w:val="32"/>
          <w:szCs w:val="32"/>
        </w:rPr>
        <w:t>科研经费投入的稳定性支持与竞争性支持比较研究</w:t>
      </w:r>
      <w:r>
        <w:rPr>
          <w:rFonts w:ascii="楷体_GB2312" w:eastAsia="楷体_GB2312" w:hint="eastAsia"/>
          <w:color w:val="000000"/>
          <w:sz w:val="32"/>
          <w:szCs w:val="32"/>
        </w:rPr>
        <w:t>(研究</w:t>
      </w:r>
      <w:r>
        <w:rPr>
          <w:rFonts w:ascii="楷体_GB2312" w:eastAsia="楷体_GB2312"/>
          <w:color w:val="000000"/>
          <w:sz w:val="32"/>
          <w:szCs w:val="32"/>
        </w:rPr>
        <w:t>期限：</w:t>
      </w:r>
      <w:r>
        <w:rPr>
          <w:rFonts w:ascii="楷体_GB2312" w:eastAsia="楷体_GB2312" w:hint="eastAsia"/>
          <w:color w:val="000000"/>
          <w:sz w:val="32"/>
          <w:szCs w:val="32"/>
        </w:rPr>
        <w:t>1年</w:t>
      </w:r>
      <w:r>
        <w:rPr>
          <w:rFonts w:ascii="楷体_GB2312" w:eastAsia="楷体_GB2312" w:hint="eastAsia"/>
          <w:color w:val="000000"/>
          <w:sz w:val="32"/>
          <w:szCs w:val="32"/>
        </w:rPr>
        <w:t>，</w:t>
      </w:r>
      <w:r>
        <w:rPr>
          <w:rFonts w:ascii="楷体_GB2312" w:eastAsia="楷体_GB2312" w:hint="eastAsia"/>
          <w:color w:val="000000"/>
          <w:sz w:val="32"/>
          <w:szCs w:val="32"/>
        </w:rPr>
        <w:t>研究</w:t>
      </w:r>
      <w:r>
        <w:rPr>
          <w:rFonts w:ascii="楷体_GB2312" w:eastAsia="楷体_GB2312" w:hint="eastAsia"/>
          <w:color w:val="000000"/>
          <w:sz w:val="32"/>
          <w:szCs w:val="32"/>
        </w:rPr>
        <w:t>经费</w:t>
      </w:r>
      <w:r>
        <w:rPr>
          <w:rFonts w:ascii="楷体_GB2312" w:eastAsia="楷体_GB2312" w:hint="eastAsia"/>
          <w:color w:val="000000"/>
          <w:sz w:val="32"/>
          <w:szCs w:val="32"/>
        </w:rPr>
        <w:t>≤20万)</w:t>
      </w:r>
    </w:p>
    <w:p w:rsidR="000666A0" w:rsidRDefault="000666A0" w:rsidP="000666A0">
      <w:pPr>
        <w:spacing w:beforeLines="50" w:before="156" w:line="560" w:lineRule="exact"/>
        <w:ind w:firstLineChars="200" w:firstLine="640"/>
        <w:rPr>
          <w:rFonts w:ascii="仿宋_GB2312" w:eastAsia="仿宋_GB2312"/>
          <w:color w:val="000000"/>
          <w:sz w:val="32"/>
          <w:szCs w:val="32"/>
        </w:rPr>
      </w:pPr>
      <w:r w:rsidRPr="00B81B7E">
        <w:rPr>
          <w:rFonts w:ascii="仿宋_GB2312" w:eastAsia="仿宋_GB2312" w:hint="eastAsia"/>
          <w:color w:val="000000"/>
          <w:sz w:val="32"/>
          <w:szCs w:val="32"/>
        </w:rPr>
        <w:t>多年来我国科技投入持续增加，但是竞争性经费</w:t>
      </w:r>
      <w:proofErr w:type="gramStart"/>
      <w:r w:rsidRPr="00B81B7E">
        <w:rPr>
          <w:rFonts w:ascii="仿宋_GB2312" w:eastAsia="仿宋_GB2312" w:hint="eastAsia"/>
          <w:color w:val="000000"/>
          <w:sz w:val="32"/>
          <w:szCs w:val="32"/>
        </w:rPr>
        <w:t>占比较</w:t>
      </w:r>
      <w:proofErr w:type="gramEnd"/>
      <w:r w:rsidRPr="00B81B7E">
        <w:rPr>
          <w:rFonts w:ascii="仿宋_GB2312" w:eastAsia="仿宋_GB2312" w:hint="eastAsia"/>
          <w:color w:val="000000"/>
          <w:sz w:val="32"/>
          <w:szCs w:val="32"/>
        </w:rPr>
        <w:t>高、稳定性支持比重不足，导致了过度的竞争，基础研究缺乏持续稳定的经费支持，不符合学术研究的客观规律。本课题拟对</w:t>
      </w:r>
      <w:proofErr w:type="gramStart"/>
      <w:r w:rsidRPr="00B81B7E">
        <w:rPr>
          <w:rFonts w:ascii="仿宋_GB2312" w:eastAsia="仿宋_GB2312" w:hint="eastAsia"/>
          <w:color w:val="000000"/>
          <w:sz w:val="32"/>
          <w:szCs w:val="32"/>
        </w:rPr>
        <w:t>典型世界</w:t>
      </w:r>
      <w:proofErr w:type="gramEnd"/>
      <w:r w:rsidRPr="00B81B7E">
        <w:rPr>
          <w:rFonts w:ascii="仿宋_GB2312" w:eastAsia="仿宋_GB2312" w:hint="eastAsia"/>
          <w:color w:val="000000"/>
          <w:sz w:val="32"/>
          <w:szCs w:val="32"/>
        </w:rPr>
        <w:t>科技强国的主要科技计划进行梳理，关注其发展目标、资源配置结构及制度安排，选取国内外知名科研机构和世界一流大学的经费结构进行比较分析，通过问卷调</w:t>
      </w:r>
      <w:r w:rsidRPr="00B81B7E">
        <w:rPr>
          <w:rFonts w:ascii="仿宋_GB2312" w:eastAsia="仿宋_GB2312" w:hint="eastAsia"/>
          <w:color w:val="000000"/>
          <w:sz w:val="32"/>
          <w:szCs w:val="32"/>
        </w:rPr>
        <w:lastRenderedPageBreak/>
        <w:t>查和深度访谈分析当前我国科研经费投入、使用、评价、监督过程中存在的问题，在此基础上提出以尊重科学规律、鼓励自由探索为导向的科研经费投入新机制的政策建议。</w:t>
      </w:r>
    </w:p>
    <w:p w:rsidR="000666A0" w:rsidRPr="00B81B7E" w:rsidRDefault="000666A0" w:rsidP="000666A0">
      <w:pPr>
        <w:spacing w:beforeLines="50" w:before="156" w:line="560" w:lineRule="exact"/>
        <w:ind w:firstLineChars="200" w:firstLine="640"/>
        <w:rPr>
          <w:rFonts w:ascii="仿宋_GB2312" w:eastAsia="仿宋_GB2312"/>
          <w:color w:val="000000"/>
          <w:sz w:val="32"/>
          <w:szCs w:val="32"/>
        </w:rPr>
      </w:pPr>
      <w:r>
        <w:rPr>
          <w:rFonts w:ascii="仿宋_GB2312" w:eastAsia="仿宋_GB2312"/>
          <w:color w:val="000000"/>
          <w:sz w:val="32"/>
          <w:szCs w:val="32"/>
        </w:rPr>
        <w:t>3.</w:t>
      </w:r>
      <w:r w:rsidRPr="009607FB">
        <w:rPr>
          <w:rFonts w:ascii="楷体_GB2312" w:eastAsia="楷体_GB2312" w:hint="eastAsia"/>
          <w:color w:val="000000"/>
          <w:sz w:val="32"/>
          <w:szCs w:val="32"/>
        </w:rPr>
        <w:t xml:space="preserve"> </w:t>
      </w:r>
      <w:r w:rsidRPr="00B81B7E">
        <w:rPr>
          <w:rFonts w:ascii="楷体_GB2312" w:eastAsia="楷体_GB2312" w:hint="eastAsia"/>
          <w:color w:val="000000"/>
          <w:sz w:val="32"/>
          <w:szCs w:val="32"/>
        </w:rPr>
        <w:t>学术委员会的胜任</w:t>
      </w:r>
      <w:proofErr w:type="gramStart"/>
      <w:r w:rsidRPr="00B81B7E">
        <w:rPr>
          <w:rFonts w:ascii="楷体_GB2312" w:eastAsia="楷体_GB2312" w:hint="eastAsia"/>
          <w:color w:val="000000"/>
          <w:sz w:val="32"/>
          <w:szCs w:val="32"/>
        </w:rPr>
        <w:t>力研究</w:t>
      </w:r>
      <w:proofErr w:type="gramEnd"/>
      <w:r>
        <w:rPr>
          <w:rFonts w:ascii="楷体_GB2312" w:eastAsia="楷体_GB2312" w:hint="eastAsia"/>
          <w:color w:val="000000"/>
          <w:sz w:val="32"/>
          <w:szCs w:val="32"/>
        </w:rPr>
        <w:t>(研究</w:t>
      </w:r>
      <w:r>
        <w:rPr>
          <w:rFonts w:ascii="楷体_GB2312" w:eastAsia="楷体_GB2312"/>
          <w:color w:val="000000"/>
          <w:sz w:val="32"/>
          <w:szCs w:val="32"/>
        </w:rPr>
        <w:t>期限：</w:t>
      </w:r>
      <w:r>
        <w:rPr>
          <w:rFonts w:ascii="楷体_GB2312" w:eastAsia="楷体_GB2312" w:hint="eastAsia"/>
          <w:color w:val="000000"/>
          <w:sz w:val="32"/>
          <w:szCs w:val="32"/>
        </w:rPr>
        <w:t>1年</w:t>
      </w:r>
      <w:r>
        <w:rPr>
          <w:rFonts w:ascii="楷体_GB2312" w:eastAsia="楷体_GB2312" w:hint="eastAsia"/>
          <w:color w:val="000000"/>
          <w:sz w:val="32"/>
          <w:szCs w:val="32"/>
        </w:rPr>
        <w:t>，</w:t>
      </w:r>
      <w:r>
        <w:rPr>
          <w:rFonts w:ascii="楷体_GB2312" w:eastAsia="楷体_GB2312" w:hint="eastAsia"/>
          <w:color w:val="000000"/>
          <w:sz w:val="32"/>
          <w:szCs w:val="32"/>
        </w:rPr>
        <w:t>研究</w:t>
      </w:r>
      <w:r>
        <w:rPr>
          <w:rFonts w:ascii="楷体_GB2312" w:eastAsia="楷体_GB2312" w:hint="eastAsia"/>
          <w:color w:val="000000"/>
          <w:sz w:val="32"/>
          <w:szCs w:val="32"/>
        </w:rPr>
        <w:t>经费</w:t>
      </w:r>
      <w:r w:rsidRPr="00B81B7E">
        <w:rPr>
          <w:rFonts w:ascii="楷体_GB2312" w:eastAsia="楷体_GB2312" w:hint="eastAsia"/>
          <w:color w:val="000000"/>
          <w:sz w:val="32"/>
          <w:szCs w:val="32"/>
        </w:rPr>
        <w:t>≤20万)</w:t>
      </w:r>
      <w:r>
        <w:rPr>
          <w:rFonts w:ascii="楷体_GB2312" w:eastAsia="楷体_GB2312" w:hint="eastAsia"/>
          <w:color w:val="000000"/>
          <w:sz w:val="32"/>
          <w:szCs w:val="32"/>
        </w:rPr>
        <w:t>)</w:t>
      </w:r>
    </w:p>
    <w:p w:rsidR="000666A0" w:rsidRDefault="000666A0" w:rsidP="000666A0">
      <w:pPr>
        <w:spacing w:beforeLines="50" w:before="156" w:line="560" w:lineRule="exact"/>
        <w:ind w:firstLineChars="200" w:firstLine="640"/>
        <w:rPr>
          <w:rFonts w:ascii="仿宋_GB2312" w:eastAsia="仿宋_GB2312"/>
          <w:color w:val="000000"/>
          <w:sz w:val="32"/>
          <w:szCs w:val="32"/>
        </w:rPr>
      </w:pPr>
      <w:r w:rsidRPr="00B81B7E">
        <w:rPr>
          <w:rFonts w:ascii="仿宋_GB2312" w:eastAsia="仿宋_GB2312" w:hint="eastAsia"/>
          <w:color w:val="000000"/>
          <w:sz w:val="32"/>
          <w:szCs w:val="32"/>
        </w:rPr>
        <w:t>近年来，我国出台多项法律法规，明晰了学术委员会的若干职能，为学术委员会的建设提供了合法性基础。但长远来看，高校学术委员会建设不能仅</w:t>
      </w:r>
      <w:proofErr w:type="gramStart"/>
      <w:r w:rsidRPr="00B81B7E">
        <w:rPr>
          <w:rFonts w:ascii="仿宋_GB2312" w:eastAsia="仿宋_GB2312" w:hint="eastAsia"/>
          <w:color w:val="000000"/>
          <w:sz w:val="32"/>
          <w:szCs w:val="32"/>
        </w:rPr>
        <w:t>凭政策</w:t>
      </w:r>
      <w:proofErr w:type="gramEnd"/>
      <w:r w:rsidRPr="00B81B7E">
        <w:rPr>
          <w:rFonts w:ascii="仿宋_GB2312" w:eastAsia="仿宋_GB2312" w:hint="eastAsia"/>
          <w:color w:val="000000"/>
          <w:sz w:val="32"/>
          <w:szCs w:val="32"/>
        </w:rPr>
        <w:t>来驱动，由政策驱动的改革若要发挥实实在在的作用必须转化为高校自身自觉的行动。本课题</w:t>
      </w:r>
      <w:proofErr w:type="gramStart"/>
      <w:r w:rsidRPr="00B81B7E">
        <w:rPr>
          <w:rFonts w:ascii="仿宋_GB2312" w:eastAsia="仿宋_GB2312" w:hint="eastAsia"/>
          <w:color w:val="000000"/>
          <w:sz w:val="32"/>
          <w:szCs w:val="32"/>
        </w:rPr>
        <w:t>拟对于</w:t>
      </w:r>
      <w:proofErr w:type="gramEnd"/>
      <w:r w:rsidRPr="00B81B7E">
        <w:rPr>
          <w:rFonts w:ascii="仿宋_GB2312" w:eastAsia="仿宋_GB2312" w:hint="eastAsia"/>
          <w:color w:val="000000"/>
          <w:sz w:val="32"/>
          <w:szCs w:val="32"/>
        </w:rPr>
        <w:t>学术委员会的制度建设和胜任力开展研究，通过系统梳理学术委员会发展的制度历程，结合高校学术委员会章程的文本分析和问卷调查，分析当前我国学术委员会建设中存在的问题，在此基础上探讨学术委员会建设在学术治理体系中的地位和作用，以及对于学术治理的去行政化、提升学术治理效率的影响和作用机制，为学术委员会在学术治理中扮演更重要的角色提出建议。</w:t>
      </w:r>
    </w:p>
    <w:p w:rsidR="000666A0" w:rsidRPr="009607FB" w:rsidRDefault="000666A0" w:rsidP="000666A0">
      <w:pPr>
        <w:spacing w:beforeLines="50" w:before="156" w:line="560" w:lineRule="exact"/>
        <w:ind w:firstLineChars="200" w:firstLine="640"/>
        <w:rPr>
          <w:rFonts w:ascii="楷体_GB2312" w:eastAsia="楷体_GB2312"/>
          <w:color w:val="000000"/>
          <w:sz w:val="32"/>
          <w:szCs w:val="32"/>
        </w:rPr>
      </w:pPr>
      <w:r>
        <w:rPr>
          <w:rFonts w:ascii="楷体_GB2312" w:eastAsia="楷体_GB2312"/>
          <w:color w:val="000000"/>
          <w:sz w:val="32"/>
          <w:szCs w:val="32"/>
        </w:rPr>
        <w:t>4</w:t>
      </w:r>
      <w:r w:rsidRPr="009607FB">
        <w:rPr>
          <w:rFonts w:ascii="楷体_GB2312" w:eastAsia="楷体_GB2312" w:hint="eastAsia"/>
          <w:color w:val="000000"/>
          <w:sz w:val="32"/>
          <w:szCs w:val="32"/>
        </w:rPr>
        <w:t>、</w:t>
      </w:r>
      <w:r w:rsidRPr="00B81B7E">
        <w:rPr>
          <w:rFonts w:ascii="楷体_GB2312" w:eastAsia="楷体_GB2312" w:hint="eastAsia"/>
          <w:color w:val="000000"/>
          <w:sz w:val="32"/>
          <w:szCs w:val="32"/>
        </w:rPr>
        <w:t>学术批评与学术共同体建设</w:t>
      </w:r>
      <w:r>
        <w:rPr>
          <w:rFonts w:ascii="楷体_GB2312" w:eastAsia="楷体_GB2312" w:hint="eastAsia"/>
          <w:color w:val="000000"/>
          <w:sz w:val="32"/>
          <w:szCs w:val="32"/>
        </w:rPr>
        <w:t>（研究</w:t>
      </w:r>
      <w:r>
        <w:rPr>
          <w:rFonts w:ascii="楷体_GB2312" w:eastAsia="楷体_GB2312"/>
          <w:color w:val="000000"/>
          <w:sz w:val="32"/>
          <w:szCs w:val="32"/>
        </w:rPr>
        <w:t>期</w:t>
      </w:r>
      <w:r>
        <w:rPr>
          <w:rFonts w:ascii="楷体_GB2312" w:eastAsia="楷体_GB2312" w:hint="eastAsia"/>
          <w:color w:val="000000"/>
          <w:sz w:val="32"/>
          <w:szCs w:val="32"/>
        </w:rPr>
        <w:t>1</w:t>
      </w:r>
      <w:r>
        <w:rPr>
          <w:rFonts w:ascii="楷体_GB2312" w:eastAsia="楷体_GB2312" w:hint="eastAsia"/>
          <w:color w:val="000000"/>
          <w:sz w:val="32"/>
          <w:szCs w:val="32"/>
        </w:rPr>
        <w:t>年</w:t>
      </w:r>
      <w:r>
        <w:rPr>
          <w:rFonts w:ascii="楷体_GB2312" w:eastAsia="楷体_GB2312" w:hint="eastAsia"/>
          <w:color w:val="000000"/>
          <w:sz w:val="32"/>
          <w:szCs w:val="32"/>
        </w:rPr>
        <w:t>，</w:t>
      </w:r>
      <w:r>
        <w:rPr>
          <w:rFonts w:ascii="楷体_GB2312" w:eastAsia="楷体_GB2312" w:hint="eastAsia"/>
          <w:color w:val="000000"/>
          <w:sz w:val="32"/>
          <w:szCs w:val="32"/>
        </w:rPr>
        <w:t>研究</w:t>
      </w:r>
      <w:r>
        <w:rPr>
          <w:rFonts w:ascii="楷体_GB2312" w:eastAsia="楷体_GB2312" w:hint="eastAsia"/>
          <w:color w:val="000000"/>
          <w:sz w:val="32"/>
          <w:szCs w:val="32"/>
        </w:rPr>
        <w:t>经费</w:t>
      </w:r>
      <w:r>
        <w:rPr>
          <w:rFonts w:ascii="楷体_GB2312" w:eastAsia="楷体_GB2312" w:hint="eastAsia"/>
          <w:color w:val="000000"/>
          <w:sz w:val="32"/>
          <w:szCs w:val="32"/>
        </w:rPr>
        <w:t>≤20万</w:t>
      </w:r>
      <w:r>
        <w:rPr>
          <w:rFonts w:ascii="楷体_GB2312" w:eastAsia="楷体_GB2312"/>
          <w:color w:val="000000"/>
          <w:sz w:val="32"/>
          <w:szCs w:val="32"/>
        </w:rPr>
        <w:t>）</w:t>
      </w:r>
    </w:p>
    <w:p w:rsidR="00EF37FD" w:rsidRPr="00EF37FD" w:rsidRDefault="000666A0" w:rsidP="000666A0">
      <w:pPr>
        <w:ind w:firstLineChars="200" w:firstLine="640"/>
      </w:pPr>
      <w:r w:rsidRPr="00B81B7E">
        <w:rPr>
          <w:rFonts w:ascii="仿宋_GB2312" w:eastAsia="仿宋_GB2312" w:hint="eastAsia"/>
          <w:color w:val="000000"/>
          <w:sz w:val="32"/>
          <w:szCs w:val="32"/>
        </w:rPr>
        <w:t>理性的质疑精神是科学精神重要的组成部分。自</w:t>
      </w:r>
      <w:proofErr w:type="gramStart"/>
      <w:r w:rsidRPr="00B81B7E">
        <w:rPr>
          <w:rFonts w:ascii="仿宋_GB2312" w:eastAsia="仿宋_GB2312" w:hint="eastAsia"/>
          <w:color w:val="000000"/>
          <w:sz w:val="32"/>
          <w:szCs w:val="32"/>
        </w:rPr>
        <w:t>科学共同体</w:t>
      </w:r>
      <w:proofErr w:type="gramEnd"/>
      <w:r w:rsidRPr="00B81B7E">
        <w:rPr>
          <w:rFonts w:ascii="仿宋_GB2312" w:eastAsia="仿宋_GB2312" w:hint="eastAsia"/>
          <w:color w:val="000000"/>
          <w:sz w:val="32"/>
          <w:szCs w:val="32"/>
        </w:rPr>
        <w:t>形成以来，良好的学术批评文化就对民主、自由的学术氛围产生着重大</w:t>
      </w:r>
      <w:r w:rsidR="00515000">
        <w:rPr>
          <w:rFonts w:ascii="仿宋_GB2312" w:eastAsia="仿宋_GB2312" w:hint="eastAsia"/>
          <w:color w:val="000000"/>
          <w:sz w:val="32"/>
          <w:szCs w:val="32"/>
        </w:rPr>
        <w:t>影响，从而促进着高水平科研成果的产生，是优良学术环境的一个重要</w:t>
      </w:r>
      <w:r w:rsidRPr="00B81B7E">
        <w:rPr>
          <w:rFonts w:ascii="仿宋_GB2312" w:eastAsia="仿宋_GB2312" w:hint="eastAsia"/>
          <w:color w:val="000000"/>
          <w:sz w:val="32"/>
          <w:szCs w:val="32"/>
        </w:rPr>
        <w:t>方面。本课题旨在研究、总结国外学术批评文化典型案例，梳理学术批评文化的形成与发展</w:t>
      </w:r>
      <w:r w:rsidRPr="00B81B7E">
        <w:rPr>
          <w:rFonts w:ascii="仿宋_GB2312" w:eastAsia="仿宋_GB2312" w:hint="eastAsia"/>
          <w:color w:val="000000"/>
          <w:sz w:val="32"/>
          <w:szCs w:val="32"/>
        </w:rPr>
        <w:lastRenderedPageBreak/>
        <w:t>历程。在此基础上通过文献调研、数据分析和问卷/访谈等方法，研究分析国内学术界学术批评文化的现状，提出批评文化中现存的主要问题并分析其成因，进而提出建设和改善学术批评文化的举措建议。在此基础上，论述学术批评文化的形成对学术民主建设的重要性。</w:t>
      </w:r>
    </w:p>
    <w:sectPr w:rsidR="00EF37FD" w:rsidRPr="00EF37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201" w:rsidRDefault="00C71201" w:rsidP="00EF37FD">
      <w:r>
        <w:separator/>
      </w:r>
    </w:p>
  </w:endnote>
  <w:endnote w:type="continuationSeparator" w:id="0">
    <w:p w:rsidR="00C71201" w:rsidRDefault="00C71201" w:rsidP="00EF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201" w:rsidRDefault="00C71201" w:rsidP="00EF37FD">
      <w:r>
        <w:separator/>
      </w:r>
    </w:p>
  </w:footnote>
  <w:footnote w:type="continuationSeparator" w:id="0">
    <w:p w:rsidR="00C71201" w:rsidRDefault="00C71201" w:rsidP="00EF3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E9"/>
    <w:rsid w:val="000666A0"/>
    <w:rsid w:val="000802C9"/>
    <w:rsid w:val="003C164E"/>
    <w:rsid w:val="00413E35"/>
    <w:rsid w:val="00512BB4"/>
    <w:rsid w:val="00515000"/>
    <w:rsid w:val="00575A64"/>
    <w:rsid w:val="006764BC"/>
    <w:rsid w:val="006C59E9"/>
    <w:rsid w:val="007F06D0"/>
    <w:rsid w:val="0090764D"/>
    <w:rsid w:val="00BE39E7"/>
    <w:rsid w:val="00C71201"/>
    <w:rsid w:val="00CE467D"/>
    <w:rsid w:val="00DD6B59"/>
    <w:rsid w:val="00ED1BB9"/>
    <w:rsid w:val="00EE3A90"/>
    <w:rsid w:val="00EF37FD"/>
    <w:rsid w:val="00F1598B"/>
    <w:rsid w:val="00F76A08"/>
    <w:rsid w:val="00FE4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39E7"/>
    <w:rPr>
      <w:sz w:val="18"/>
      <w:szCs w:val="18"/>
    </w:rPr>
  </w:style>
  <w:style w:type="character" w:customStyle="1" w:styleId="Char">
    <w:name w:val="批注框文本 Char"/>
    <w:basedOn w:val="a0"/>
    <w:link w:val="a3"/>
    <w:uiPriority w:val="99"/>
    <w:semiHidden/>
    <w:rsid w:val="00BE39E7"/>
    <w:rPr>
      <w:sz w:val="18"/>
      <w:szCs w:val="18"/>
    </w:rPr>
  </w:style>
  <w:style w:type="paragraph" w:styleId="a4">
    <w:name w:val="header"/>
    <w:basedOn w:val="a"/>
    <w:link w:val="Char0"/>
    <w:uiPriority w:val="99"/>
    <w:unhideWhenUsed/>
    <w:rsid w:val="00EF37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F37FD"/>
    <w:rPr>
      <w:sz w:val="18"/>
      <w:szCs w:val="18"/>
    </w:rPr>
  </w:style>
  <w:style w:type="paragraph" w:styleId="a5">
    <w:name w:val="footer"/>
    <w:basedOn w:val="a"/>
    <w:link w:val="Char1"/>
    <w:uiPriority w:val="99"/>
    <w:unhideWhenUsed/>
    <w:rsid w:val="00EF37FD"/>
    <w:pPr>
      <w:tabs>
        <w:tab w:val="center" w:pos="4153"/>
        <w:tab w:val="right" w:pos="8306"/>
      </w:tabs>
      <w:snapToGrid w:val="0"/>
      <w:jc w:val="left"/>
    </w:pPr>
    <w:rPr>
      <w:sz w:val="18"/>
      <w:szCs w:val="18"/>
    </w:rPr>
  </w:style>
  <w:style w:type="character" w:customStyle="1" w:styleId="Char1">
    <w:name w:val="页脚 Char"/>
    <w:basedOn w:val="a0"/>
    <w:link w:val="a5"/>
    <w:uiPriority w:val="99"/>
    <w:rsid w:val="00EF37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39E7"/>
    <w:rPr>
      <w:sz w:val="18"/>
      <w:szCs w:val="18"/>
    </w:rPr>
  </w:style>
  <w:style w:type="character" w:customStyle="1" w:styleId="Char">
    <w:name w:val="批注框文本 Char"/>
    <w:basedOn w:val="a0"/>
    <w:link w:val="a3"/>
    <w:uiPriority w:val="99"/>
    <w:semiHidden/>
    <w:rsid w:val="00BE39E7"/>
    <w:rPr>
      <w:sz w:val="18"/>
      <w:szCs w:val="18"/>
    </w:rPr>
  </w:style>
  <w:style w:type="paragraph" w:styleId="a4">
    <w:name w:val="header"/>
    <w:basedOn w:val="a"/>
    <w:link w:val="Char0"/>
    <w:uiPriority w:val="99"/>
    <w:unhideWhenUsed/>
    <w:rsid w:val="00EF37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F37FD"/>
    <w:rPr>
      <w:sz w:val="18"/>
      <w:szCs w:val="18"/>
    </w:rPr>
  </w:style>
  <w:style w:type="paragraph" w:styleId="a5">
    <w:name w:val="footer"/>
    <w:basedOn w:val="a"/>
    <w:link w:val="Char1"/>
    <w:uiPriority w:val="99"/>
    <w:unhideWhenUsed/>
    <w:rsid w:val="00EF37FD"/>
    <w:pPr>
      <w:tabs>
        <w:tab w:val="center" w:pos="4153"/>
        <w:tab w:val="right" w:pos="8306"/>
      </w:tabs>
      <w:snapToGrid w:val="0"/>
      <w:jc w:val="left"/>
    </w:pPr>
    <w:rPr>
      <w:sz w:val="18"/>
      <w:szCs w:val="18"/>
    </w:rPr>
  </w:style>
  <w:style w:type="character" w:customStyle="1" w:styleId="Char1">
    <w:name w:val="页脚 Char"/>
    <w:basedOn w:val="a0"/>
    <w:link w:val="a5"/>
    <w:uiPriority w:val="99"/>
    <w:rsid w:val="00EF37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18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dc:creator>
  <cp:keywords/>
  <dc:description/>
  <cp:lastModifiedBy>cyan</cp:lastModifiedBy>
  <cp:revision>20</cp:revision>
  <cp:lastPrinted>2019-08-26T07:14:00Z</cp:lastPrinted>
  <dcterms:created xsi:type="dcterms:W3CDTF">2019-08-26T06:44:00Z</dcterms:created>
  <dcterms:modified xsi:type="dcterms:W3CDTF">2019-09-23T06:05:00Z</dcterms:modified>
</cp:coreProperties>
</file>